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1F8AA7B">
      <w:pPr>
        <w:pStyle w:val="3"/>
        <w:rPr>
          <w:rFonts w:hint="default" w:hAnsi="宋体" w:eastAsia="宋体" w:cs="Times New Roman"/>
          <w:b/>
          <w:bCs/>
          <w:color w:val="auto"/>
          <w:highlight w:val="none"/>
          <w:lang w:val="en-US" w:eastAsia="zh-CN"/>
        </w:rPr>
      </w:pPr>
      <w:r>
        <w:rPr>
          <w:rFonts w:hint="eastAsia" w:hAnsi="宋体" w:eastAsia="宋体"/>
          <w:b/>
          <w:bCs/>
          <w:color w:val="auto"/>
          <w:highlight w:val="none"/>
        </w:rPr>
        <w:t>项目编号：202</w:t>
      </w:r>
      <w:r>
        <w:rPr>
          <w:rFonts w:hint="eastAsia" w:hAnsi="宋体" w:eastAsia="宋体"/>
          <w:b/>
          <w:bCs/>
          <w:color w:val="auto"/>
          <w:highlight w:val="none"/>
          <w:lang w:val="en-US" w:eastAsia="zh-CN"/>
        </w:rPr>
        <w:t>5</w:t>
      </w:r>
      <w:r>
        <w:rPr>
          <w:rFonts w:hint="eastAsia" w:hAnsi="宋体" w:eastAsia="宋体"/>
          <w:b/>
          <w:bCs/>
          <w:color w:val="auto"/>
          <w:highlight w:val="none"/>
        </w:rPr>
        <w:t>-</w:t>
      </w:r>
      <w:r>
        <w:rPr>
          <w:rFonts w:hint="eastAsia" w:hAnsi="宋体" w:eastAsia="宋体"/>
          <w:b/>
          <w:bCs/>
          <w:color w:val="auto"/>
          <w:highlight w:val="none"/>
          <w:lang w:eastAsia="zh-CN"/>
        </w:rPr>
        <w:t>GC</w:t>
      </w:r>
      <w:r>
        <w:rPr>
          <w:rFonts w:hint="eastAsia" w:hAnsi="宋体" w:eastAsia="宋体"/>
          <w:b/>
          <w:bCs/>
          <w:color w:val="auto"/>
          <w:highlight w:val="none"/>
        </w:rPr>
        <w:t>-</w:t>
      </w:r>
      <w:r>
        <w:rPr>
          <w:rFonts w:hint="eastAsia" w:hAnsi="宋体" w:eastAsia="宋体"/>
          <w:b/>
          <w:bCs/>
          <w:color w:val="auto"/>
          <w:highlight w:val="none"/>
          <w:lang w:val="en-US" w:eastAsia="zh-CN"/>
        </w:rPr>
        <w:t>ZH</w:t>
      </w:r>
      <w:r>
        <w:rPr>
          <w:rFonts w:hint="eastAsia" w:hAnsi="宋体" w:eastAsia="宋体"/>
          <w:b/>
          <w:bCs/>
          <w:color w:val="auto"/>
          <w:highlight w:val="none"/>
        </w:rPr>
        <w:t>-</w:t>
      </w:r>
      <w:r>
        <w:rPr>
          <w:rFonts w:hint="eastAsia" w:hAnsi="宋体" w:eastAsia="宋体"/>
          <w:b/>
          <w:bCs/>
          <w:color w:val="auto"/>
          <w:highlight w:val="none"/>
          <w:lang w:val="en-US" w:eastAsia="zh-CN"/>
        </w:rPr>
        <w:t>07</w:t>
      </w:r>
    </w:p>
    <w:p w14:paraId="4E02C4B1">
      <w:pPr>
        <w:wordWrap w:val="0"/>
        <w:rPr>
          <w:rFonts w:ascii="宋体" w:cs="Times New Roman"/>
          <w:b/>
          <w:bCs/>
          <w:color w:val="auto"/>
          <w:sz w:val="48"/>
          <w:szCs w:val="48"/>
          <w:highlight w:val="none"/>
        </w:rPr>
      </w:pPr>
    </w:p>
    <w:p w14:paraId="712FD574">
      <w:pPr>
        <w:wordWrap w:val="0"/>
        <w:rPr>
          <w:rFonts w:ascii="宋体" w:cs="Times New Roman"/>
          <w:b/>
          <w:bCs/>
          <w:color w:val="auto"/>
          <w:sz w:val="52"/>
          <w:szCs w:val="52"/>
          <w:highlight w:val="none"/>
        </w:rPr>
      </w:pPr>
    </w:p>
    <w:p w14:paraId="0130A88F">
      <w:pPr>
        <w:wordWrap w:val="0"/>
        <w:rPr>
          <w:rFonts w:ascii="宋体" w:cs="Times New Roman"/>
          <w:b/>
          <w:bCs/>
          <w:color w:val="auto"/>
          <w:sz w:val="52"/>
          <w:szCs w:val="52"/>
          <w:highlight w:val="none"/>
        </w:rPr>
      </w:pPr>
    </w:p>
    <w:p w14:paraId="1D301F87">
      <w:pPr>
        <w:wordWrap w:val="0"/>
        <w:rPr>
          <w:rFonts w:ascii="宋体" w:cs="Times New Roman"/>
          <w:b/>
          <w:bCs/>
          <w:color w:val="auto"/>
          <w:sz w:val="52"/>
          <w:szCs w:val="52"/>
          <w:highlight w:val="none"/>
        </w:rPr>
      </w:pPr>
    </w:p>
    <w:p w14:paraId="235F569C">
      <w:pPr>
        <w:jc w:val="center"/>
        <w:rPr>
          <w:rFonts w:hint="eastAsia" w:ascii="宋体" w:hAnsi="宋体" w:cs="宋体"/>
          <w:b/>
          <w:bCs/>
          <w:color w:val="auto"/>
          <w:w w:val="90"/>
          <w:sz w:val="52"/>
          <w:szCs w:val="52"/>
          <w:highlight w:val="none"/>
          <w:lang w:eastAsia="zh-CN"/>
        </w:rPr>
      </w:pPr>
      <w:r>
        <w:rPr>
          <w:rFonts w:hint="eastAsia" w:ascii="宋体" w:hAnsi="宋体" w:cs="宋体"/>
          <w:b/>
          <w:bCs/>
          <w:color w:val="auto"/>
          <w:w w:val="90"/>
          <w:sz w:val="52"/>
          <w:szCs w:val="52"/>
          <w:highlight w:val="none"/>
          <w:lang w:eastAsia="zh-CN"/>
        </w:rPr>
        <w:t>义安经济开发区智慧园区（工业大脑）</w:t>
      </w:r>
    </w:p>
    <w:p w14:paraId="26910D1F">
      <w:pPr>
        <w:jc w:val="center"/>
        <w:rPr>
          <w:rFonts w:ascii="宋体" w:cs="Times New Roman"/>
          <w:b/>
          <w:bCs/>
          <w:color w:val="auto"/>
          <w:w w:val="90"/>
          <w:sz w:val="52"/>
          <w:szCs w:val="52"/>
          <w:highlight w:val="none"/>
        </w:rPr>
      </w:pPr>
      <w:r>
        <w:rPr>
          <w:rFonts w:hint="eastAsia" w:ascii="宋体" w:hAnsi="宋体" w:cs="宋体"/>
          <w:b/>
          <w:bCs/>
          <w:color w:val="auto"/>
          <w:w w:val="90"/>
          <w:sz w:val="52"/>
          <w:szCs w:val="52"/>
          <w:highlight w:val="none"/>
          <w:lang w:eastAsia="zh-CN"/>
        </w:rPr>
        <w:t>平台项目第三方软件</w:t>
      </w:r>
      <w:r>
        <w:rPr>
          <w:rFonts w:hint="eastAsia" w:ascii="宋体" w:hAnsi="宋体" w:cs="宋体"/>
          <w:b/>
          <w:bCs/>
          <w:color w:val="auto"/>
          <w:w w:val="90"/>
          <w:sz w:val="52"/>
          <w:szCs w:val="52"/>
          <w:highlight w:val="none"/>
          <w:lang w:val="en-US" w:eastAsia="zh-CN"/>
        </w:rPr>
        <w:t>测评</w:t>
      </w:r>
      <w:r>
        <w:rPr>
          <w:rFonts w:hint="eastAsia" w:ascii="宋体" w:hAnsi="宋体" w:cs="宋体"/>
          <w:b/>
          <w:bCs/>
          <w:color w:val="auto"/>
          <w:w w:val="90"/>
          <w:sz w:val="52"/>
          <w:szCs w:val="52"/>
          <w:highlight w:val="none"/>
          <w:lang w:eastAsia="zh-CN"/>
        </w:rPr>
        <w:t>服务</w:t>
      </w:r>
    </w:p>
    <w:p w14:paraId="5A530F4F">
      <w:pPr>
        <w:pStyle w:val="3"/>
        <w:wordWrap w:val="0"/>
        <w:jc w:val="center"/>
        <w:rPr>
          <w:rFonts w:hAnsi="宋体" w:eastAsia="宋体" w:cs="Times New Roman"/>
          <w:b/>
          <w:bCs/>
          <w:color w:val="auto"/>
          <w:sz w:val="52"/>
          <w:szCs w:val="52"/>
          <w:highlight w:val="none"/>
        </w:rPr>
      </w:pPr>
      <w:r>
        <w:rPr>
          <w:rFonts w:hint="eastAsia" w:hAnsi="宋体" w:eastAsia="宋体"/>
          <w:b/>
          <w:bCs/>
          <w:color w:val="auto"/>
          <w:sz w:val="52"/>
          <w:szCs w:val="52"/>
          <w:highlight w:val="none"/>
        </w:rPr>
        <w:t>询价文件</w:t>
      </w:r>
    </w:p>
    <w:p w14:paraId="0640F79E">
      <w:pPr>
        <w:pStyle w:val="3"/>
        <w:wordWrap w:val="0"/>
        <w:rPr>
          <w:rFonts w:hAnsi="宋体" w:eastAsia="宋体" w:cs="Times New Roman"/>
          <w:b/>
          <w:bCs/>
          <w:color w:val="auto"/>
          <w:highlight w:val="none"/>
        </w:rPr>
      </w:pPr>
    </w:p>
    <w:p w14:paraId="2B060752">
      <w:pPr>
        <w:pStyle w:val="3"/>
        <w:wordWrap w:val="0"/>
        <w:rPr>
          <w:rFonts w:hAnsi="宋体" w:eastAsia="宋体" w:cs="Times New Roman"/>
          <w:b/>
          <w:bCs/>
          <w:color w:val="auto"/>
          <w:highlight w:val="none"/>
        </w:rPr>
      </w:pPr>
    </w:p>
    <w:p w14:paraId="5755DA50">
      <w:pPr>
        <w:pStyle w:val="3"/>
        <w:wordWrap w:val="0"/>
        <w:rPr>
          <w:rFonts w:hAnsi="宋体" w:eastAsia="宋体" w:cs="Times New Roman"/>
          <w:b/>
          <w:bCs/>
          <w:color w:val="auto"/>
          <w:highlight w:val="none"/>
        </w:rPr>
      </w:pPr>
    </w:p>
    <w:p w14:paraId="1BACF254">
      <w:pPr>
        <w:pStyle w:val="3"/>
        <w:wordWrap w:val="0"/>
        <w:rPr>
          <w:rFonts w:hAnsi="宋体" w:eastAsia="宋体" w:cs="Times New Roman"/>
          <w:b/>
          <w:bCs/>
          <w:color w:val="auto"/>
          <w:highlight w:val="none"/>
        </w:rPr>
      </w:pPr>
    </w:p>
    <w:p w14:paraId="2374ED1B">
      <w:pPr>
        <w:pStyle w:val="3"/>
        <w:wordWrap w:val="0"/>
        <w:rPr>
          <w:rFonts w:hAnsi="宋体" w:eastAsia="宋体" w:cs="Times New Roman"/>
          <w:b/>
          <w:bCs/>
          <w:color w:val="auto"/>
          <w:highlight w:val="none"/>
        </w:rPr>
      </w:pPr>
    </w:p>
    <w:p w14:paraId="3CC574CF">
      <w:pPr>
        <w:pStyle w:val="3"/>
        <w:wordWrap w:val="0"/>
        <w:rPr>
          <w:rFonts w:hAnsi="宋体" w:eastAsia="宋体" w:cs="Times New Roman"/>
          <w:b/>
          <w:bCs/>
          <w:color w:val="auto"/>
          <w:highlight w:val="none"/>
        </w:rPr>
      </w:pPr>
    </w:p>
    <w:tbl>
      <w:tblPr>
        <w:tblStyle w:val="5"/>
        <w:tblW w:w="9182" w:type="dxa"/>
        <w:tblInd w:w="-106" w:type="dxa"/>
        <w:tblLayout w:type="fixed"/>
        <w:tblCellMar>
          <w:top w:w="0" w:type="dxa"/>
          <w:left w:w="108" w:type="dxa"/>
          <w:bottom w:w="0" w:type="dxa"/>
          <w:right w:w="108" w:type="dxa"/>
        </w:tblCellMar>
      </w:tblPr>
      <w:tblGrid>
        <w:gridCol w:w="2864"/>
        <w:gridCol w:w="484"/>
        <w:gridCol w:w="5834"/>
      </w:tblGrid>
      <w:tr w14:paraId="533AAA8C">
        <w:tblPrEx>
          <w:tblCellMar>
            <w:top w:w="0" w:type="dxa"/>
            <w:left w:w="108" w:type="dxa"/>
            <w:bottom w:w="0" w:type="dxa"/>
            <w:right w:w="108" w:type="dxa"/>
          </w:tblCellMar>
        </w:tblPrEx>
        <w:trPr>
          <w:trHeight w:val="1080" w:hRule="atLeast"/>
        </w:trPr>
        <w:tc>
          <w:tcPr>
            <w:tcW w:w="2864" w:type="dxa"/>
            <w:noWrap w:val="0"/>
            <w:vAlign w:val="center"/>
          </w:tcPr>
          <w:p w14:paraId="44FF1E6D">
            <w:pPr>
              <w:pStyle w:val="3"/>
              <w:wordWrap w:val="0"/>
              <w:rPr>
                <w:rFonts w:hAnsi="宋体" w:eastAsia="宋体" w:cs="Times New Roman"/>
                <w:b/>
                <w:bCs/>
                <w:color w:val="auto"/>
                <w:highlight w:val="none"/>
              </w:rPr>
            </w:pPr>
            <w:r>
              <w:rPr>
                <w:rFonts w:hint="eastAsia" w:hAnsi="宋体" w:eastAsia="宋体"/>
                <w:b/>
                <w:bCs/>
                <w:color w:val="auto"/>
                <w:highlight w:val="none"/>
              </w:rPr>
              <w:t>询价人</w:t>
            </w:r>
          </w:p>
        </w:tc>
        <w:tc>
          <w:tcPr>
            <w:tcW w:w="484" w:type="dxa"/>
            <w:noWrap w:val="0"/>
            <w:vAlign w:val="center"/>
          </w:tcPr>
          <w:p w14:paraId="4546D249">
            <w:pPr>
              <w:pStyle w:val="3"/>
              <w:wordWrap w:val="0"/>
              <w:rPr>
                <w:rFonts w:hAnsi="宋体" w:eastAsia="宋体" w:cs="Times New Roman"/>
                <w:b/>
                <w:bCs/>
                <w:color w:val="auto"/>
                <w:highlight w:val="none"/>
              </w:rPr>
            </w:pPr>
            <w:r>
              <w:rPr>
                <w:rFonts w:hint="eastAsia" w:hAnsi="宋体" w:eastAsia="宋体"/>
                <w:b/>
                <w:bCs/>
                <w:color w:val="auto"/>
                <w:spacing w:val="60"/>
                <w:highlight w:val="none"/>
              </w:rPr>
              <w:t>：</w:t>
            </w:r>
          </w:p>
        </w:tc>
        <w:tc>
          <w:tcPr>
            <w:tcW w:w="5834" w:type="dxa"/>
            <w:noWrap w:val="0"/>
            <w:vAlign w:val="center"/>
          </w:tcPr>
          <w:p w14:paraId="0B975E63">
            <w:pPr>
              <w:pStyle w:val="3"/>
              <w:wordWrap w:val="0"/>
              <w:rPr>
                <w:rFonts w:hint="eastAsia" w:hAnsi="宋体" w:eastAsia="宋体" w:cs="Times New Roman"/>
                <w:b/>
                <w:bCs/>
                <w:color w:val="auto"/>
                <w:highlight w:val="none"/>
                <w:lang w:eastAsia="zh-CN"/>
              </w:rPr>
            </w:pPr>
            <w:r>
              <w:rPr>
                <w:rFonts w:hint="eastAsia" w:hAnsi="宋体" w:eastAsia="宋体"/>
                <w:b/>
                <w:bCs/>
                <w:color w:val="auto"/>
                <w:highlight w:val="none"/>
                <w:lang w:eastAsia="zh-CN"/>
              </w:rPr>
              <w:t>铜陵金桥基业建设投资有限公司</w:t>
            </w:r>
          </w:p>
        </w:tc>
      </w:tr>
      <w:tr w14:paraId="0341F217">
        <w:tblPrEx>
          <w:tblCellMar>
            <w:top w:w="0" w:type="dxa"/>
            <w:left w:w="108" w:type="dxa"/>
            <w:bottom w:w="0" w:type="dxa"/>
            <w:right w:w="108" w:type="dxa"/>
          </w:tblCellMar>
        </w:tblPrEx>
        <w:trPr>
          <w:trHeight w:val="1080" w:hRule="atLeast"/>
        </w:trPr>
        <w:tc>
          <w:tcPr>
            <w:tcW w:w="2864" w:type="dxa"/>
            <w:noWrap w:val="0"/>
            <w:vAlign w:val="center"/>
          </w:tcPr>
          <w:p w14:paraId="290F9212">
            <w:pPr>
              <w:pStyle w:val="3"/>
              <w:wordWrap w:val="0"/>
              <w:rPr>
                <w:rFonts w:hAnsi="宋体" w:eastAsia="宋体"/>
                <w:b/>
                <w:bCs/>
                <w:color w:val="auto"/>
                <w:highlight w:val="none"/>
              </w:rPr>
            </w:pPr>
            <w:r>
              <w:rPr>
                <w:rFonts w:hint="eastAsia" w:hAnsi="宋体" w:eastAsia="宋体"/>
                <w:b/>
                <w:bCs/>
                <w:color w:val="auto"/>
                <w:highlight w:val="none"/>
              </w:rPr>
              <w:t>发布时间</w:t>
            </w:r>
          </w:p>
        </w:tc>
        <w:tc>
          <w:tcPr>
            <w:tcW w:w="484" w:type="dxa"/>
            <w:noWrap w:val="0"/>
            <w:vAlign w:val="center"/>
          </w:tcPr>
          <w:p w14:paraId="0E117469">
            <w:pPr>
              <w:pStyle w:val="3"/>
              <w:wordWrap w:val="0"/>
              <w:rPr>
                <w:rFonts w:hint="eastAsia" w:hAnsi="宋体" w:eastAsia="宋体"/>
                <w:b/>
                <w:bCs/>
                <w:color w:val="auto"/>
                <w:spacing w:val="60"/>
                <w:highlight w:val="none"/>
              </w:rPr>
            </w:pPr>
            <w:r>
              <w:rPr>
                <w:rFonts w:hint="eastAsia" w:hAnsi="宋体" w:eastAsia="宋体"/>
                <w:b/>
                <w:bCs/>
                <w:color w:val="auto"/>
                <w:spacing w:val="60"/>
                <w:highlight w:val="none"/>
              </w:rPr>
              <w:t>：</w:t>
            </w:r>
          </w:p>
        </w:tc>
        <w:tc>
          <w:tcPr>
            <w:tcW w:w="5834" w:type="dxa"/>
            <w:noWrap w:val="0"/>
            <w:vAlign w:val="center"/>
          </w:tcPr>
          <w:p w14:paraId="3A52C8BA">
            <w:pPr>
              <w:pStyle w:val="3"/>
              <w:wordWrap w:val="0"/>
              <w:rPr>
                <w:rFonts w:hAnsi="宋体" w:eastAsia="宋体"/>
                <w:b/>
                <w:bCs/>
                <w:color w:val="auto"/>
                <w:highlight w:val="none"/>
              </w:rPr>
            </w:pPr>
            <w:r>
              <w:rPr>
                <w:rFonts w:hint="eastAsia" w:hAnsi="宋体" w:eastAsia="宋体"/>
                <w:b/>
                <w:bCs/>
                <w:color w:val="auto"/>
                <w:highlight w:val="none"/>
              </w:rPr>
              <w:t>202</w:t>
            </w:r>
            <w:r>
              <w:rPr>
                <w:rFonts w:hint="eastAsia" w:hAnsi="宋体" w:eastAsia="宋体"/>
                <w:b/>
                <w:bCs/>
                <w:color w:val="auto"/>
                <w:highlight w:val="none"/>
                <w:lang w:val="en-US" w:eastAsia="zh-CN"/>
              </w:rPr>
              <w:t>5</w:t>
            </w:r>
            <w:r>
              <w:rPr>
                <w:rFonts w:hint="eastAsia" w:hAnsi="宋体" w:eastAsia="宋体"/>
                <w:b/>
                <w:bCs/>
                <w:color w:val="auto"/>
                <w:highlight w:val="none"/>
              </w:rPr>
              <w:t>年</w:t>
            </w:r>
            <w:r>
              <w:rPr>
                <w:rFonts w:hint="eastAsia" w:hAnsi="宋体" w:eastAsia="宋体"/>
                <w:b/>
                <w:bCs/>
                <w:color w:val="auto"/>
                <w:highlight w:val="none"/>
                <w:lang w:val="en-US" w:eastAsia="zh-CN"/>
              </w:rPr>
              <w:t>10</w:t>
            </w:r>
            <w:r>
              <w:rPr>
                <w:rFonts w:hint="eastAsia" w:hAnsi="宋体" w:eastAsia="宋体"/>
                <w:b/>
                <w:bCs/>
                <w:color w:val="auto"/>
                <w:highlight w:val="none"/>
              </w:rPr>
              <w:t>月</w:t>
            </w:r>
          </w:p>
        </w:tc>
      </w:tr>
    </w:tbl>
    <w:p w14:paraId="68E3B47F">
      <w:pPr>
        <w:pStyle w:val="3"/>
        <w:wordWrap w:val="0"/>
        <w:rPr>
          <w:rFonts w:hAnsi="宋体" w:eastAsia="宋体" w:cs="Times New Roman"/>
          <w:b/>
          <w:bCs/>
          <w:color w:val="auto"/>
          <w:highlight w:val="none"/>
        </w:rPr>
      </w:pPr>
    </w:p>
    <w:p w14:paraId="7428EF4B">
      <w:pPr>
        <w:rPr>
          <w:rFonts w:ascii="宋体" w:cs="Times New Roman"/>
          <w:b/>
          <w:bCs/>
          <w:color w:val="auto"/>
          <w:sz w:val="32"/>
          <w:szCs w:val="32"/>
          <w:highlight w:val="none"/>
        </w:rPr>
      </w:pPr>
    </w:p>
    <w:p w14:paraId="1F3AA502">
      <w:pPr>
        <w:pStyle w:val="2"/>
        <w:tabs>
          <w:tab w:val="left" w:pos="0"/>
          <w:tab w:val="left" w:pos="3165"/>
          <w:tab w:val="center" w:pos="4153"/>
        </w:tabs>
        <w:autoSpaceDE w:val="0"/>
        <w:autoSpaceDN w:val="0"/>
        <w:adjustRightInd w:val="0"/>
        <w:spacing w:before="0" w:after="0" w:line="360" w:lineRule="auto"/>
        <w:jc w:val="left"/>
        <w:rPr>
          <w:rFonts w:hint="eastAsia" w:ascii="黑体" w:hAnsi="宋体" w:eastAsia="黑体" w:cs="黑体"/>
          <w:color w:val="auto"/>
          <w:kern w:val="36"/>
          <w:sz w:val="30"/>
          <w:szCs w:val="30"/>
          <w:highlight w:val="none"/>
        </w:rPr>
      </w:pPr>
      <w:r>
        <w:rPr>
          <w:rFonts w:hint="eastAsia" w:ascii="黑体" w:hAnsi="宋体" w:eastAsia="黑体" w:cs="黑体"/>
          <w:color w:val="auto"/>
          <w:kern w:val="36"/>
          <w:sz w:val="30"/>
          <w:szCs w:val="30"/>
          <w:highlight w:val="none"/>
        </w:rPr>
        <w:t>第一章</w:t>
      </w:r>
      <w:bookmarkStart w:id="0" w:name="_Toc35393789"/>
      <w:bookmarkStart w:id="1" w:name="_Toc28359001"/>
    </w:p>
    <w:p w14:paraId="216FFBC6">
      <w:pPr>
        <w:pStyle w:val="2"/>
        <w:tabs>
          <w:tab w:val="left" w:pos="0"/>
          <w:tab w:val="left" w:pos="3165"/>
          <w:tab w:val="center" w:pos="4153"/>
        </w:tabs>
        <w:autoSpaceDE w:val="0"/>
        <w:autoSpaceDN w:val="0"/>
        <w:adjustRightInd w:val="0"/>
        <w:spacing w:before="0" w:after="0" w:line="360" w:lineRule="auto"/>
        <w:jc w:val="center"/>
        <w:rPr>
          <w:rFonts w:ascii="华文中宋" w:hAnsi="华文中宋" w:eastAsia="华文中宋"/>
          <w:color w:val="auto"/>
          <w:highlight w:val="none"/>
        </w:rPr>
      </w:pPr>
      <w:r>
        <w:rPr>
          <w:rFonts w:hint="eastAsia" w:ascii="华文中宋" w:hAnsi="华文中宋" w:eastAsia="华文中宋"/>
          <w:color w:val="auto"/>
          <w:highlight w:val="none"/>
        </w:rPr>
        <w:t>询价公告</w:t>
      </w:r>
      <w:bookmarkEnd w:id="0"/>
      <w:bookmarkEnd w:id="1"/>
    </w:p>
    <w:p w14:paraId="6003A11D">
      <w:pPr>
        <w:pBdr>
          <w:top w:val="single" w:color="auto" w:sz="4" w:space="1"/>
          <w:left w:val="single" w:color="auto" w:sz="4" w:space="4"/>
          <w:bottom w:val="single" w:color="auto" w:sz="4" w:space="1"/>
          <w:right w:val="single" w:color="auto" w:sz="4" w:space="4"/>
        </w:pBdr>
        <w:spacing w:line="360" w:lineRule="auto"/>
        <w:ind w:firstLine="560" w:firstLineChars="200"/>
        <w:rPr>
          <w:rFonts w:ascii="仿宋" w:hAnsi="仿宋" w:eastAsia="仿宋"/>
          <w:color w:val="auto"/>
          <w:sz w:val="28"/>
          <w:szCs w:val="28"/>
          <w:highlight w:val="none"/>
        </w:rPr>
      </w:pPr>
      <w:r>
        <w:rPr>
          <w:rFonts w:hint="eastAsia" w:ascii="仿宋" w:hAnsi="仿宋" w:eastAsia="仿宋"/>
          <w:color w:val="auto"/>
          <w:sz w:val="28"/>
          <w:szCs w:val="28"/>
          <w:highlight w:val="none"/>
        </w:rPr>
        <w:t>项目概况</w:t>
      </w:r>
    </w:p>
    <w:p w14:paraId="68696A19">
      <w:pPr>
        <w:pBdr>
          <w:top w:val="single" w:color="auto" w:sz="4" w:space="1"/>
          <w:left w:val="single" w:color="auto" w:sz="4" w:space="4"/>
          <w:bottom w:val="single" w:color="auto" w:sz="4" w:space="1"/>
          <w:right w:val="single" w:color="auto" w:sz="4" w:space="4"/>
        </w:pBdr>
        <w:spacing w:line="360" w:lineRule="auto"/>
        <w:ind w:firstLine="560" w:firstLineChars="200"/>
        <w:rPr>
          <w:rFonts w:ascii="黑体" w:hAnsi="黑体" w:cs="宋体"/>
          <w:color w:val="auto"/>
          <w:sz w:val="28"/>
          <w:szCs w:val="28"/>
          <w:highlight w:val="none"/>
        </w:rPr>
      </w:pPr>
      <w:r>
        <w:rPr>
          <w:rFonts w:hint="eastAsia" w:ascii="仿宋" w:hAnsi="仿宋" w:eastAsia="仿宋"/>
          <w:color w:val="auto"/>
          <w:sz w:val="28"/>
          <w:szCs w:val="28"/>
          <w:highlight w:val="none"/>
          <w:u w:val="single"/>
        </w:rPr>
        <w:t xml:space="preserve"> </w:t>
      </w:r>
      <w:r>
        <w:rPr>
          <w:rFonts w:hint="eastAsia" w:ascii="仿宋" w:hAnsi="仿宋" w:eastAsia="仿宋"/>
          <w:iCs/>
          <w:color w:val="auto"/>
          <w:sz w:val="28"/>
          <w:szCs w:val="28"/>
          <w:highlight w:val="none"/>
          <w:u w:val="single"/>
          <w:lang w:eastAsia="zh-CN"/>
        </w:rPr>
        <w:t>义安经济开发区智慧园区（工业大脑）平台项目第三方软件测评服务</w:t>
      </w:r>
      <w:r>
        <w:rPr>
          <w:rFonts w:ascii="仿宋" w:hAnsi="仿宋" w:eastAsia="仿宋"/>
          <w:iCs/>
          <w:color w:val="auto"/>
          <w:sz w:val="28"/>
          <w:szCs w:val="28"/>
          <w:highlight w:val="none"/>
          <w:u w:val="single"/>
        </w:rPr>
        <w:t xml:space="preserve"> </w:t>
      </w:r>
      <w:r>
        <w:rPr>
          <w:rFonts w:hint="eastAsia" w:ascii="仿宋" w:hAnsi="仿宋" w:eastAsia="仿宋"/>
          <w:color w:val="auto"/>
          <w:sz w:val="28"/>
          <w:szCs w:val="28"/>
          <w:highlight w:val="none"/>
        </w:rPr>
        <w:t>采购项目的潜在供应商应在</w:t>
      </w:r>
      <w:r>
        <w:rPr>
          <w:rFonts w:hint="eastAsia" w:ascii="仿宋" w:hAnsi="仿宋" w:eastAsia="仿宋"/>
          <w:color w:val="auto"/>
          <w:sz w:val="28"/>
          <w:szCs w:val="28"/>
          <w:highlight w:val="none"/>
          <w:u w:val="single"/>
          <w:lang w:eastAsia="zh-CN"/>
        </w:rPr>
        <w:t>安徽金桥投资集团有限公司网站</w:t>
      </w:r>
      <w:r>
        <w:rPr>
          <w:rFonts w:hint="eastAsia" w:ascii="仿宋" w:hAnsi="仿宋" w:eastAsia="仿宋"/>
          <w:color w:val="auto"/>
          <w:sz w:val="28"/>
          <w:szCs w:val="28"/>
          <w:highlight w:val="none"/>
          <w:u w:val="single"/>
        </w:rPr>
        <w:t>（https://ahjqtzjt.com）免费下载</w:t>
      </w:r>
      <w:r>
        <w:rPr>
          <w:rFonts w:hint="eastAsia" w:ascii="仿宋" w:hAnsi="仿宋" w:eastAsia="仿宋"/>
          <w:color w:val="auto"/>
          <w:sz w:val="28"/>
          <w:szCs w:val="28"/>
          <w:highlight w:val="none"/>
        </w:rPr>
        <w:t>获取采购文件，并于</w:t>
      </w:r>
      <w:r>
        <w:rPr>
          <w:rFonts w:hint="eastAsia" w:ascii="仿宋" w:hAnsi="仿宋" w:eastAsia="仿宋"/>
          <w:color w:val="auto"/>
          <w:sz w:val="28"/>
          <w:szCs w:val="28"/>
          <w:highlight w:val="none"/>
          <w:u w:val="single"/>
        </w:rPr>
        <w:t xml:space="preserve"> 202</w:t>
      </w:r>
      <w:r>
        <w:rPr>
          <w:rFonts w:hint="eastAsia" w:ascii="仿宋" w:hAnsi="仿宋" w:eastAsia="仿宋"/>
          <w:color w:val="auto"/>
          <w:sz w:val="28"/>
          <w:szCs w:val="28"/>
          <w:highlight w:val="none"/>
          <w:u w:val="single"/>
          <w:lang w:val="en-US" w:eastAsia="zh-CN"/>
        </w:rPr>
        <w:t>5</w:t>
      </w:r>
      <w:r>
        <w:rPr>
          <w:rFonts w:hint="eastAsia" w:ascii="仿宋" w:hAnsi="仿宋" w:eastAsia="仿宋"/>
          <w:bCs/>
          <w:color w:val="auto"/>
          <w:sz w:val="28"/>
          <w:szCs w:val="28"/>
          <w:highlight w:val="none"/>
          <w:u w:val="single"/>
        </w:rPr>
        <w:t>年</w:t>
      </w:r>
      <w:r>
        <w:rPr>
          <w:rFonts w:hint="eastAsia" w:ascii="仿宋" w:hAnsi="仿宋" w:eastAsia="仿宋"/>
          <w:bCs/>
          <w:color w:val="auto"/>
          <w:sz w:val="28"/>
          <w:szCs w:val="28"/>
          <w:highlight w:val="none"/>
          <w:u w:val="single"/>
          <w:lang w:val="en-US" w:eastAsia="zh-CN"/>
        </w:rPr>
        <w:t>10</w:t>
      </w:r>
      <w:r>
        <w:rPr>
          <w:rFonts w:hint="eastAsia" w:ascii="仿宋" w:hAnsi="仿宋" w:eastAsia="仿宋"/>
          <w:bCs/>
          <w:color w:val="auto"/>
          <w:sz w:val="28"/>
          <w:szCs w:val="28"/>
          <w:highlight w:val="none"/>
          <w:u w:val="single"/>
        </w:rPr>
        <w:t>月</w:t>
      </w:r>
      <w:r>
        <w:rPr>
          <w:rFonts w:hint="eastAsia" w:ascii="仿宋" w:hAnsi="仿宋" w:eastAsia="仿宋"/>
          <w:bCs/>
          <w:color w:val="auto"/>
          <w:sz w:val="28"/>
          <w:szCs w:val="28"/>
          <w:highlight w:val="none"/>
          <w:u w:val="single"/>
          <w:lang w:val="en-US" w:eastAsia="zh-CN"/>
        </w:rPr>
        <w:t>16</w:t>
      </w:r>
      <w:r>
        <w:rPr>
          <w:rFonts w:hint="eastAsia" w:ascii="仿宋" w:hAnsi="仿宋" w:eastAsia="仿宋"/>
          <w:bCs/>
          <w:color w:val="auto"/>
          <w:sz w:val="28"/>
          <w:szCs w:val="28"/>
          <w:highlight w:val="none"/>
          <w:u w:val="single"/>
        </w:rPr>
        <w:t>日</w:t>
      </w:r>
      <w:r>
        <w:rPr>
          <w:rFonts w:hint="eastAsia" w:ascii="仿宋" w:hAnsi="仿宋" w:eastAsia="仿宋"/>
          <w:bCs/>
          <w:color w:val="auto"/>
          <w:sz w:val="28"/>
          <w:szCs w:val="28"/>
          <w:highlight w:val="none"/>
          <w:u w:val="single"/>
          <w:lang w:val="en-US" w:eastAsia="zh-CN"/>
        </w:rPr>
        <w:t>10</w:t>
      </w:r>
      <w:r>
        <w:rPr>
          <w:rFonts w:hint="eastAsia" w:ascii="仿宋" w:hAnsi="仿宋" w:eastAsia="仿宋"/>
          <w:bCs/>
          <w:color w:val="auto"/>
          <w:sz w:val="28"/>
          <w:szCs w:val="28"/>
          <w:highlight w:val="none"/>
          <w:u w:val="single"/>
        </w:rPr>
        <w:t xml:space="preserve"> 点 30 分（</w:t>
      </w:r>
      <w:r>
        <w:rPr>
          <w:rFonts w:hint="eastAsia" w:ascii="仿宋" w:hAnsi="仿宋" w:eastAsia="仿宋"/>
          <w:bCs/>
          <w:color w:val="auto"/>
          <w:sz w:val="28"/>
          <w:szCs w:val="28"/>
          <w:highlight w:val="none"/>
        </w:rPr>
        <w:t>北京时间）前提交响应</w:t>
      </w:r>
      <w:r>
        <w:rPr>
          <w:rFonts w:ascii="仿宋" w:hAnsi="仿宋" w:eastAsia="仿宋"/>
          <w:bCs/>
          <w:color w:val="auto"/>
          <w:sz w:val="28"/>
          <w:szCs w:val="28"/>
          <w:highlight w:val="none"/>
        </w:rPr>
        <w:t>文件</w:t>
      </w:r>
      <w:r>
        <w:rPr>
          <w:rFonts w:hint="eastAsia" w:ascii="仿宋" w:hAnsi="仿宋" w:eastAsia="仿宋"/>
          <w:color w:val="auto"/>
          <w:sz w:val="28"/>
          <w:szCs w:val="28"/>
          <w:highlight w:val="none"/>
        </w:rPr>
        <w:t>。</w:t>
      </w:r>
      <w:bookmarkStart w:id="2" w:name="_Hlk24379207"/>
    </w:p>
    <w:p w14:paraId="7C8000AE">
      <w:pPr>
        <w:spacing w:line="360" w:lineRule="auto"/>
        <w:ind w:firstLine="560" w:firstLineChars="200"/>
        <w:rPr>
          <w:rFonts w:hint="eastAsia" w:ascii="黑体" w:hAnsi="黑体" w:eastAsia="黑体" w:cs="宋体"/>
          <w:bCs/>
          <w:color w:val="auto"/>
          <w:sz w:val="28"/>
          <w:szCs w:val="28"/>
          <w:highlight w:val="none"/>
        </w:rPr>
      </w:pPr>
    </w:p>
    <w:p w14:paraId="40D27DAB">
      <w:pPr>
        <w:spacing w:line="360" w:lineRule="auto"/>
        <w:ind w:firstLine="560" w:firstLineChars="200"/>
        <w:rPr>
          <w:rFonts w:ascii="仿宋" w:hAnsi="仿宋" w:eastAsia="仿宋"/>
          <w:color w:val="auto"/>
          <w:sz w:val="28"/>
          <w:szCs w:val="28"/>
          <w:highlight w:val="none"/>
        </w:rPr>
      </w:pPr>
      <w:r>
        <w:rPr>
          <w:rFonts w:hint="eastAsia" w:ascii="黑体" w:hAnsi="黑体" w:eastAsia="黑体" w:cs="宋体"/>
          <w:bCs/>
          <w:color w:val="auto"/>
          <w:sz w:val="28"/>
          <w:szCs w:val="28"/>
          <w:highlight w:val="none"/>
        </w:rPr>
        <w:t>一、项目基本情况</w:t>
      </w:r>
    </w:p>
    <w:p w14:paraId="605AD70C">
      <w:pPr>
        <w:spacing w:line="360" w:lineRule="auto"/>
        <w:ind w:firstLine="560" w:firstLineChars="200"/>
        <w:rPr>
          <w:rFonts w:hint="eastAsia" w:ascii="仿宋" w:hAnsi="仿宋" w:eastAsia="仿宋"/>
          <w:color w:val="auto"/>
          <w:sz w:val="28"/>
          <w:szCs w:val="28"/>
          <w:highlight w:val="none"/>
        </w:rPr>
      </w:pPr>
      <w:r>
        <w:rPr>
          <w:rFonts w:hint="eastAsia" w:ascii="仿宋" w:hAnsi="仿宋" w:eastAsia="仿宋"/>
          <w:color w:val="auto"/>
          <w:sz w:val="28"/>
          <w:szCs w:val="28"/>
          <w:highlight w:val="none"/>
        </w:rPr>
        <w:t>项目编号：202</w:t>
      </w:r>
      <w:r>
        <w:rPr>
          <w:rFonts w:hint="eastAsia" w:ascii="仿宋" w:hAnsi="仿宋" w:eastAsia="仿宋"/>
          <w:color w:val="auto"/>
          <w:sz w:val="28"/>
          <w:szCs w:val="28"/>
          <w:highlight w:val="none"/>
          <w:lang w:val="en-US" w:eastAsia="zh-CN"/>
        </w:rPr>
        <w:t>5</w:t>
      </w:r>
      <w:r>
        <w:rPr>
          <w:rFonts w:hint="eastAsia" w:ascii="仿宋" w:hAnsi="仿宋" w:eastAsia="仿宋"/>
          <w:color w:val="auto"/>
          <w:sz w:val="28"/>
          <w:szCs w:val="28"/>
          <w:highlight w:val="none"/>
        </w:rPr>
        <w:t>-</w:t>
      </w:r>
      <w:r>
        <w:rPr>
          <w:rFonts w:hint="eastAsia" w:ascii="仿宋" w:hAnsi="仿宋" w:eastAsia="仿宋"/>
          <w:color w:val="auto"/>
          <w:sz w:val="28"/>
          <w:szCs w:val="28"/>
          <w:highlight w:val="none"/>
          <w:lang w:eastAsia="zh-CN"/>
        </w:rPr>
        <w:t>GC</w:t>
      </w:r>
      <w:r>
        <w:rPr>
          <w:rFonts w:hint="eastAsia" w:ascii="仿宋" w:hAnsi="仿宋" w:eastAsia="仿宋"/>
          <w:color w:val="auto"/>
          <w:sz w:val="28"/>
          <w:szCs w:val="28"/>
          <w:highlight w:val="none"/>
        </w:rPr>
        <w:t>-ZH-07</w:t>
      </w:r>
    </w:p>
    <w:p w14:paraId="235228F7">
      <w:pPr>
        <w:spacing w:line="360" w:lineRule="auto"/>
        <w:ind w:firstLine="560" w:firstLineChars="200"/>
        <w:rPr>
          <w:rFonts w:hint="eastAsia" w:ascii="仿宋" w:hAnsi="仿宋" w:eastAsia="仿宋"/>
          <w:color w:val="auto"/>
          <w:sz w:val="28"/>
          <w:szCs w:val="28"/>
          <w:highlight w:val="none"/>
        </w:rPr>
      </w:pPr>
      <w:r>
        <w:rPr>
          <w:rFonts w:hint="eastAsia" w:ascii="仿宋" w:hAnsi="仿宋" w:eastAsia="仿宋"/>
          <w:color w:val="auto"/>
          <w:sz w:val="28"/>
          <w:szCs w:val="28"/>
          <w:highlight w:val="none"/>
        </w:rPr>
        <w:t>项目名称：</w:t>
      </w:r>
      <w:r>
        <w:rPr>
          <w:rFonts w:hint="eastAsia" w:ascii="仿宋" w:hAnsi="仿宋" w:eastAsia="仿宋"/>
          <w:iCs/>
          <w:color w:val="auto"/>
          <w:sz w:val="28"/>
          <w:szCs w:val="28"/>
          <w:highlight w:val="none"/>
          <w:u w:val="single"/>
          <w:lang w:eastAsia="zh-CN"/>
        </w:rPr>
        <w:t>义安经济开发区智慧园区（工业大脑）平台项目第三方软件测评服务</w:t>
      </w:r>
    </w:p>
    <w:bookmarkEnd w:id="2"/>
    <w:p w14:paraId="780A442F">
      <w:pPr>
        <w:spacing w:line="360" w:lineRule="auto"/>
        <w:ind w:firstLine="560" w:firstLineChars="200"/>
        <w:rPr>
          <w:rFonts w:hint="eastAsia" w:ascii="仿宋" w:hAnsi="仿宋" w:eastAsia="仿宋"/>
          <w:color w:val="auto"/>
          <w:sz w:val="28"/>
          <w:szCs w:val="28"/>
          <w:highlight w:val="none"/>
        </w:rPr>
      </w:pPr>
      <w:r>
        <w:rPr>
          <w:rFonts w:hint="eastAsia" w:ascii="仿宋" w:hAnsi="仿宋" w:eastAsia="仿宋"/>
          <w:color w:val="auto"/>
          <w:sz w:val="28"/>
          <w:szCs w:val="28"/>
          <w:highlight w:val="none"/>
        </w:rPr>
        <w:t>采购方式：询价</w:t>
      </w:r>
    </w:p>
    <w:p w14:paraId="302B57D7">
      <w:pPr>
        <w:spacing w:line="360" w:lineRule="auto"/>
        <w:ind w:firstLine="560" w:firstLineChars="200"/>
        <w:rPr>
          <w:rFonts w:hint="eastAsia" w:ascii="仿宋" w:hAnsi="仿宋" w:eastAsia="仿宋"/>
          <w:color w:val="auto"/>
          <w:sz w:val="28"/>
          <w:szCs w:val="28"/>
          <w:highlight w:val="none"/>
        </w:rPr>
      </w:pPr>
      <w:r>
        <w:rPr>
          <w:rFonts w:hint="eastAsia" w:ascii="仿宋" w:hAnsi="仿宋" w:eastAsia="仿宋"/>
          <w:color w:val="auto"/>
          <w:sz w:val="28"/>
          <w:szCs w:val="28"/>
          <w:highlight w:val="none"/>
        </w:rPr>
        <w:t>预算金额：</w:t>
      </w:r>
      <w:r>
        <w:rPr>
          <w:rFonts w:hint="eastAsia" w:ascii="仿宋" w:hAnsi="仿宋" w:eastAsia="仿宋"/>
          <w:color w:val="auto"/>
          <w:sz w:val="28"/>
          <w:szCs w:val="28"/>
          <w:highlight w:val="none"/>
          <w:lang w:val="en-US" w:eastAsia="zh-CN"/>
        </w:rPr>
        <w:t>2万</w:t>
      </w:r>
      <w:r>
        <w:rPr>
          <w:rFonts w:hint="eastAsia" w:ascii="仿宋" w:hAnsi="仿宋" w:eastAsia="仿宋"/>
          <w:color w:val="auto"/>
          <w:sz w:val="28"/>
          <w:szCs w:val="28"/>
          <w:highlight w:val="none"/>
        </w:rPr>
        <w:t>元（人民币）</w:t>
      </w:r>
    </w:p>
    <w:p w14:paraId="38A27973">
      <w:pPr>
        <w:spacing w:line="360" w:lineRule="auto"/>
        <w:ind w:firstLine="560" w:firstLineChars="200"/>
        <w:rPr>
          <w:rFonts w:hint="eastAsia" w:ascii="仿宋" w:hAnsi="仿宋" w:eastAsia="仿宋"/>
          <w:color w:val="auto"/>
          <w:sz w:val="28"/>
          <w:szCs w:val="28"/>
          <w:highlight w:val="none"/>
        </w:rPr>
      </w:pPr>
      <w:r>
        <w:rPr>
          <w:rFonts w:hint="eastAsia" w:ascii="仿宋" w:hAnsi="仿宋" w:eastAsia="仿宋"/>
          <w:color w:val="auto"/>
          <w:sz w:val="28"/>
          <w:szCs w:val="28"/>
          <w:highlight w:val="none"/>
        </w:rPr>
        <w:t>最高限价：</w:t>
      </w:r>
      <w:r>
        <w:rPr>
          <w:rFonts w:hint="eastAsia" w:ascii="仿宋" w:hAnsi="仿宋" w:eastAsia="仿宋"/>
          <w:color w:val="auto"/>
          <w:sz w:val="28"/>
          <w:szCs w:val="28"/>
          <w:highlight w:val="none"/>
          <w:lang w:val="en-US" w:eastAsia="zh-CN"/>
        </w:rPr>
        <w:t>2万</w:t>
      </w:r>
      <w:r>
        <w:rPr>
          <w:rFonts w:hint="eastAsia" w:ascii="仿宋" w:hAnsi="仿宋" w:eastAsia="仿宋"/>
          <w:color w:val="auto"/>
          <w:sz w:val="28"/>
          <w:szCs w:val="28"/>
          <w:highlight w:val="none"/>
        </w:rPr>
        <w:t>元（人民币）</w:t>
      </w:r>
    </w:p>
    <w:p w14:paraId="4448779B">
      <w:pPr>
        <w:numPr>
          <w:ilvl w:val="0"/>
          <w:numId w:val="0"/>
        </w:numPr>
        <w:spacing w:line="360" w:lineRule="auto"/>
        <w:ind w:firstLine="560" w:firstLineChars="200"/>
        <w:rPr>
          <w:rFonts w:hint="eastAsia" w:ascii="仿宋" w:hAnsi="仿宋" w:eastAsia="仿宋"/>
          <w:iCs/>
          <w:color w:val="auto"/>
          <w:sz w:val="28"/>
          <w:szCs w:val="28"/>
          <w:highlight w:val="none"/>
          <w:u w:val="single"/>
          <w:lang w:eastAsia="zh-CN"/>
        </w:rPr>
      </w:pPr>
      <w:r>
        <w:rPr>
          <w:rFonts w:hint="eastAsia" w:ascii="仿宋" w:hAnsi="仿宋" w:eastAsia="仿宋"/>
          <w:color w:val="auto"/>
          <w:sz w:val="28"/>
          <w:szCs w:val="28"/>
          <w:highlight w:val="none"/>
        </w:rPr>
        <w:t>采购需求：</w:t>
      </w:r>
      <w:r>
        <w:rPr>
          <w:rFonts w:hint="eastAsia" w:ascii="仿宋" w:hAnsi="仿宋" w:eastAsia="仿宋"/>
          <w:iCs/>
          <w:color w:val="auto"/>
          <w:sz w:val="28"/>
          <w:szCs w:val="28"/>
          <w:highlight w:val="none"/>
          <w:u w:val="single"/>
          <w:lang w:val="en-US" w:eastAsia="zh-CN"/>
        </w:rPr>
        <w:t>依据</w:t>
      </w:r>
      <w:r>
        <w:rPr>
          <w:rFonts w:hint="eastAsia" w:ascii="仿宋" w:hAnsi="仿宋" w:eastAsia="仿宋"/>
          <w:iCs/>
          <w:color w:val="auto"/>
          <w:sz w:val="28"/>
          <w:szCs w:val="28"/>
          <w:highlight w:val="none"/>
          <w:u w:val="single"/>
          <w:lang w:eastAsia="zh-CN"/>
        </w:rPr>
        <w:t>GB/T 25000.51-2016 《系统与软件工程系统与软件质量要求和评价（SQuaRE）第51部分：就绪可用软件产品（RUSP）的质量要求和测试细则》</w:t>
      </w:r>
      <w:r>
        <w:rPr>
          <w:rFonts w:hint="eastAsia" w:ascii="仿宋" w:hAnsi="仿宋" w:eastAsia="仿宋"/>
          <w:iCs/>
          <w:color w:val="auto"/>
          <w:sz w:val="28"/>
          <w:szCs w:val="28"/>
          <w:highlight w:val="none"/>
          <w:u w:val="single"/>
          <w:lang w:val="en-US" w:eastAsia="zh-CN"/>
        </w:rPr>
        <w:t>及项目相关文件的要求，完成对本项目所建系统的软件测评服务，测评范围围绕</w:t>
      </w:r>
      <w:r>
        <w:rPr>
          <w:rFonts w:hint="eastAsia" w:ascii="仿宋" w:hAnsi="仿宋" w:eastAsia="仿宋"/>
          <w:iCs/>
          <w:color w:val="auto"/>
          <w:sz w:val="28"/>
          <w:szCs w:val="28"/>
          <w:highlight w:val="none"/>
          <w:u w:val="single"/>
          <w:lang w:eastAsia="zh-CN"/>
        </w:rPr>
        <w:t>功能性、性能效率、安全性、可靠性、易用性、兼容性、可移植性、维护性</w:t>
      </w:r>
      <w:r>
        <w:rPr>
          <w:rFonts w:hint="eastAsia" w:ascii="仿宋" w:hAnsi="仿宋" w:eastAsia="仿宋"/>
          <w:iCs/>
          <w:color w:val="auto"/>
          <w:sz w:val="28"/>
          <w:szCs w:val="28"/>
          <w:highlight w:val="none"/>
          <w:u w:val="single"/>
          <w:lang w:val="en-US" w:eastAsia="zh-CN"/>
        </w:rPr>
        <w:t>及用户文档集开展。</w:t>
      </w:r>
      <w:r>
        <w:rPr>
          <w:rFonts w:hint="eastAsia" w:ascii="仿宋" w:hAnsi="仿宋" w:eastAsia="仿宋"/>
          <w:color w:val="auto"/>
          <w:sz w:val="28"/>
          <w:szCs w:val="28"/>
          <w:highlight w:val="none"/>
          <w:u w:val="single"/>
          <w:lang w:eastAsia="zh-CN"/>
        </w:rPr>
        <w:t>（</w:t>
      </w:r>
      <w:r>
        <w:rPr>
          <w:rFonts w:hint="eastAsia" w:ascii="仿宋" w:hAnsi="仿宋" w:eastAsia="仿宋"/>
          <w:color w:val="auto"/>
          <w:sz w:val="28"/>
          <w:szCs w:val="28"/>
          <w:highlight w:val="none"/>
          <w:u w:val="single"/>
          <w:lang w:val="en-US" w:eastAsia="zh-CN"/>
        </w:rPr>
        <w:t>具体要求以合同为准</w:t>
      </w:r>
      <w:r>
        <w:rPr>
          <w:rFonts w:hint="eastAsia" w:ascii="仿宋" w:hAnsi="仿宋" w:eastAsia="仿宋"/>
          <w:color w:val="auto"/>
          <w:sz w:val="28"/>
          <w:szCs w:val="28"/>
          <w:highlight w:val="none"/>
          <w:u w:val="single"/>
          <w:lang w:eastAsia="zh-CN"/>
        </w:rPr>
        <w:t>）</w:t>
      </w:r>
    </w:p>
    <w:p w14:paraId="36E315D4">
      <w:pPr>
        <w:ind w:firstLine="560" w:firstLineChars="200"/>
        <w:rPr>
          <w:rFonts w:hint="eastAsia" w:ascii="仿宋" w:hAnsi="仿宋" w:eastAsia="仿宋"/>
          <w:color w:val="auto"/>
          <w:sz w:val="28"/>
          <w:szCs w:val="28"/>
          <w:highlight w:val="none"/>
          <w:lang w:val="en-US" w:eastAsia="zh-CN"/>
        </w:rPr>
      </w:pPr>
      <w:r>
        <w:rPr>
          <w:rFonts w:hint="eastAsia" w:ascii="仿宋" w:hAnsi="仿宋" w:eastAsia="仿宋"/>
          <w:color w:val="auto"/>
          <w:sz w:val="28"/>
          <w:szCs w:val="28"/>
          <w:highlight w:val="none"/>
        </w:rPr>
        <w:t>合同履行期限：</w:t>
      </w:r>
      <w:r>
        <w:rPr>
          <w:rFonts w:hint="eastAsia" w:ascii="仿宋" w:hAnsi="仿宋" w:eastAsia="仿宋"/>
          <w:color w:val="auto"/>
          <w:sz w:val="28"/>
          <w:szCs w:val="28"/>
          <w:highlight w:val="none"/>
          <w:u w:val="single"/>
          <w:lang w:val="en-US" w:eastAsia="zh-CN"/>
        </w:rPr>
        <w:t>自合同签订之日起20天完成测评并出具加盖CMA或CNAS章的软件测评报告。</w:t>
      </w:r>
    </w:p>
    <w:p w14:paraId="43D5C9DA">
      <w:pPr>
        <w:spacing w:line="360" w:lineRule="auto"/>
        <w:ind w:firstLine="560" w:firstLineChars="200"/>
        <w:rPr>
          <w:rFonts w:hint="eastAsia" w:ascii="仿宋" w:hAnsi="仿宋" w:eastAsia="仿宋"/>
          <w:color w:val="auto"/>
          <w:sz w:val="28"/>
          <w:szCs w:val="28"/>
          <w:highlight w:val="none"/>
        </w:rPr>
      </w:pPr>
      <w:r>
        <w:rPr>
          <w:rFonts w:hint="eastAsia" w:ascii="仿宋" w:hAnsi="仿宋" w:eastAsia="仿宋"/>
          <w:color w:val="auto"/>
          <w:sz w:val="28"/>
          <w:szCs w:val="28"/>
          <w:highlight w:val="none"/>
        </w:rPr>
        <w:t>标段（包别）划分：无</w:t>
      </w:r>
    </w:p>
    <w:p w14:paraId="69246F53">
      <w:pPr>
        <w:spacing w:line="360" w:lineRule="auto"/>
        <w:ind w:firstLine="560" w:firstLineChars="200"/>
        <w:rPr>
          <w:rFonts w:ascii="仿宋" w:hAnsi="仿宋" w:eastAsia="仿宋"/>
          <w:color w:val="auto"/>
          <w:sz w:val="28"/>
          <w:szCs w:val="28"/>
          <w:highlight w:val="none"/>
        </w:rPr>
      </w:pPr>
      <w:r>
        <w:rPr>
          <w:rFonts w:hint="eastAsia" w:ascii="仿宋" w:hAnsi="仿宋" w:eastAsia="仿宋"/>
          <w:color w:val="auto"/>
          <w:sz w:val="28"/>
          <w:szCs w:val="28"/>
          <w:highlight w:val="none"/>
        </w:rPr>
        <w:t>本项目（</w:t>
      </w:r>
      <w:r>
        <w:rPr>
          <w:rFonts w:hint="eastAsia" w:ascii="仿宋" w:hAnsi="仿宋" w:eastAsia="仿宋"/>
          <w:iCs/>
          <w:color w:val="auto"/>
          <w:sz w:val="28"/>
          <w:szCs w:val="28"/>
          <w:highlight w:val="none"/>
        </w:rPr>
        <w:t>是</w:t>
      </w:r>
      <w:r>
        <w:rPr>
          <w:rFonts w:ascii="仿宋" w:hAnsi="仿宋" w:eastAsia="仿宋"/>
          <w:iCs/>
          <w:color w:val="auto"/>
          <w:sz w:val="28"/>
          <w:szCs w:val="28"/>
          <w:highlight w:val="none"/>
        </w:rPr>
        <w:t>/否</w:t>
      </w:r>
      <w:r>
        <w:rPr>
          <w:rFonts w:hint="eastAsia" w:ascii="仿宋" w:hAnsi="仿宋" w:eastAsia="仿宋"/>
          <w:color w:val="auto"/>
          <w:sz w:val="28"/>
          <w:szCs w:val="28"/>
          <w:highlight w:val="none"/>
        </w:rPr>
        <w:t>）接受联合体投标：不接受。</w:t>
      </w:r>
      <w:bookmarkStart w:id="3" w:name="_Toc35393791"/>
      <w:bookmarkStart w:id="4" w:name="_Toc35393622"/>
      <w:bookmarkStart w:id="5" w:name="_Toc28359003"/>
      <w:bookmarkStart w:id="6" w:name="_Toc28359080"/>
    </w:p>
    <w:p w14:paraId="231274FA">
      <w:pPr>
        <w:spacing w:line="360" w:lineRule="auto"/>
        <w:ind w:firstLine="560" w:firstLineChars="200"/>
        <w:rPr>
          <w:rFonts w:ascii="仿宋" w:hAnsi="仿宋" w:eastAsia="仿宋"/>
          <w:color w:val="auto"/>
          <w:sz w:val="28"/>
          <w:szCs w:val="28"/>
          <w:highlight w:val="none"/>
        </w:rPr>
      </w:pPr>
      <w:r>
        <w:rPr>
          <w:rFonts w:hint="eastAsia" w:ascii="黑体" w:hAnsi="黑体" w:eastAsia="黑体" w:cs="宋体"/>
          <w:bCs/>
          <w:color w:val="auto"/>
          <w:sz w:val="28"/>
          <w:szCs w:val="28"/>
          <w:highlight w:val="none"/>
        </w:rPr>
        <w:t>二、申请人的资格要求</w:t>
      </w:r>
      <w:bookmarkEnd w:id="3"/>
      <w:bookmarkEnd w:id="4"/>
      <w:bookmarkEnd w:id="5"/>
      <w:bookmarkEnd w:id="6"/>
    </w:p>
    <w:p w14:paraId="00648B37">
      <w:pPr>
        <w:widowControl/>
        <w:shd w:val="clear" w:color="auto" w:fill="FFFFFF"/>
        <w:spacing w:line="360" w:lineRule="auto"/>
        <w:ind w:firstLine="560" w:firstLineChars="200"/>
        <w:rPr>
          <w:rFonts w:hint="eastAsia" w:ascii="仿宋" w:hAnsi="仿宋" w:eastAsia="仿宋"/>
          <w:color w:val="auto"/>
          <w:sz w:val="28"/>
          <w:szCs w:val="28"/>
          <w:highlight w:val="none"/>
        </w:rPr>
      </w:pPr>
      <w:bookmarkStart w:id="7" w:name="_Toc28359004"/>
      <w:bookmarkStart w:id="8" w:name="_Toc35393792"/>
      <w:bookmarkStart w:id="9" w:name="_Toc35393623"/>
      <w:bookmarkStart w:id="10" w:name="_Toc28359081"/>
      <w:r>
        <w:rPr>
          <w:rFonts w:hint="eastAsia" w:ascii="仿宋" w:hAnsi="仿宋" w:eastAsia="仿宋"/>
          <w:color w:val="auto"/>
          <w:sz w:val="28"/>
          <w:szCs w:val="28"/>
          <w:highlight w:val="none"/>
          <w:lang w:eastAsia="zh-CN"/>
        </w:rPr>
        <w:t>（</w:t>
      </w:r>
      <w:r>
        <w:rPr>
          <w:rFonts w:hint="eastAsia" w:ascii="仿宋" w:hAnsi="仿宋" w:eastAsia="仿宋"/>
          <w:color w:val="auto"/>
          <w:sz w:val="28"/>
          <w:szCs w:val="28"/>
          <w:highlight w:val="none"/>
        </w:rPr>
        <w:t>一</w:t>
      </w:r>
      <w:r>
        <w:rPr>
          <w:rFonts w:hint="eastAsia" w:ascii="仿宋" w:hAnsi="仿宋" w:eastAsia="仿宋"/>
          <w:color w:val="auto"/>
          <w:sz w:val="28"/>
          <w:szCs w:val="28"/>
          <w:highlight w:val="none"/>
          <w:lang w:eastAsia="zh-CN"/>
        </w:rPr>
        <w:t>）</w:t>
      </w:r>
      <w:r>
        <w:rPr>
          <w:rFonts w:hint="eastAsia" w:ascii="仿宋" w:hAnsi="仿宋" w:eastAsia="仿宋"/>
          <w:color w:val="auto"/>
          <w:sz w:val="28"/>
          <w:szCs w:val="28"/>
          <w:highlight w:val="none"/>
        </w:rPr>
        <w:t xml:space="preserve"> 具备《中华人民共和国政府采购法》第二十二条规定的条件;</w:t>
      </w:r>
    </w:p>
    <w:p w14:paraId="7B18A932">
      <w:pPr>
        <w:widowControl/>
        <w:shd w:val="clear" w:color="auto" w:fill="FFFFFF"/>
        <w:spacing w:line="360" w:lineRule="auto"/>
        <w:ind w:firstLine="560" w:firstLineChars="200"/>
        <w:rPr>
          <w:rFonts w:hint="eastAsia" w:ascii="仿宋" w:hAnsi="仿宋" w:eastAsia="仿宋"/>
          <w:color w:val="auto"/>
          <w:sz w:val="28"/>
          <w:szCs w:val="28"/>
          <w:highlight w:val="none"/>
          <w:lang w:eastAsia="zh-CN"/>
        </w:rPr>
      </w:pPr>
      <w:r>
        <w:rPr>
          <w:rFonts w:hint="eastAsia" w:ascii="仿宋" w:hAnsi="仿宋" w:eastAsia="仿宋"/>
          <w:color w:val="auto"/>
          <w:sz w:val="28"/>
          <w:szCs w:val="28"/>
          <w:highlight w:val="none"/>
          <w:lang w:eastAsia="zh-CN"/>
        </w:rPr>
        <w:t>（</w:t>
      </w:r>
      <w:r>
        <w:rPr>
          <w:rFonts w:hint="eastAsia" w:ascii="仿宋" w:hAnsi="仿宋" w:eastAsia="仿宋"/>
          <w:color w:val="auto"/>
          <w:sz w:val="28"/>
          <w:szCs w:val="28"/>
          <w:highlight w:val="none"/>
        </w:rPr>
        <w:t>二</w:t>
      </w:r>
      <w:r>
        <w:rPr>
          <w:rFonts w:hint="eastAsia" w:ascii="仿宋" w:hAnsi="仿宋" w:eastAsia="仿宋"/>
          <w:color w:val="auto"/>
          <w:sz w:val="28"/>
          <w:szCs w:val="28"/>
          <w:highlight w:val="none"/>
          <w:lang w:eastAsia="zh-CN"/>
        </w:rPr>
        <w:t>）</w:t>
      </w:r>
      <w:r>
        <w:rPr>
          <w:rFonts w:hint="eastAsia" w:ascii="仿宋" w:hAnsi="仿宋" w:eastAsia="仿宋"/>
          <w:color w:val="auto"/>
          <w:sz w:val="28"/>
          <w:szCs w:val="28"/>
          <w:highlight w:val="none"/>
        </w:rPr>
        <w:t xml:space="preserve"> 中华人民共和国境内合法成立的公司，具备</w:t>
      </w:r>
      <w:r>
        <w:rPr>
          <w:rFonts w:hint="eastAsia" w:ascii="仿宋" w:hAnsi="仿宋" w:eastAsia="仿宋"/>
          <w:color w:val="auto"/>
          <w:sz w:val="28"/>
          <w:szCs w:val="28"/>
          <w:highlight w:val="none"/>
          <w:lang w:val="en-US" w:eastAsia="zh-CN"/>
        </w:rPr>
        <w:t>软件测评服务相关的</w:t>
      </w:r>
      <w:r>
        <w:rPr>
          <w:rFonts w:hint="eastAsia" w:ascii="仿宋" w:hAnsi="仿宋" w:eastAsia="仿宋"/>
          <w:color w:val="auto"/>
          <w:sz w:val="28"/>
          <w:szCs w:val="28"/>
          <w:highlight w:val="none"/>
        </w:rPr>
        <w:t>检验检测机构资质认定证书</w:t>
      </w:r>
      <w:r>
        <w:rPr>
          <w:rFonts w:hint="eastAsia" w:ascii="仿宋" w:hAnsi="仿宋" w:eastAsia="仿宋"/>
          <w:sz w:val="28"/>
          <w:szCs w:val="28"/>
          <w:highlight w:val="none"/>
          <w:lang w:eastAsia="zh-CN"/>
        </w:rPr>
        <w:t>。</w:t>
      </w:r>
    </w:p>
    <w:p w14:paraId="55DEC1D8">
      <w:pPr>
        <w:widowControl/>
        <w:shd w:val="clear" w:color="auto" w:fill="FFFFFF"/>
        <w:spacing w:line="360" w:lineRule="auto"/>
        <w:ind w:firstLine="560" w:firstLineChars="200"/>
        <w:rPr>
          <w:rFonts w:hint="eastAsia" w:ascii="仿宋" w:hAnsi="仿宋" w:eastAsia="仿宋"/>
          <w:color w:val="auto"/>
          <w:sz w:val="28"/>
          <w:szCs w:val="28"/>
          <w:highlight w:val="none"/>
          <w:lang w:eastAsia="zh-CN"/>
        </w:rPr>
      </w:pPr>
      <w:r>
        <w:rPr>
          <w:rFonts w:hint="eastAsia" w:ascii="仿宋" w:hAnsi="仿宋" w:eastAsia="仿宋"/>
          <w:color w:val="auto"/>
          <w:sz w:val="28"/>
          <w:szCs w:val="28"/>
          <w:highlight w:val="none"/>
          <w:lang w:eastAsia="zh-CN"/>
        </w:rPr>
        <w:t>（</w:t>
      </w:r>
      <w:r>
        <w:rPr>
          <w:rFonts w:hint="eastAsia" w:ascii="仿宋" w:hAnsi="仿宋" w:eastAsia="仿宋"/>
          <w:color w:val="auto"/>
          <w:sz w:val="28"/>
          <w:szCs w:val="28"/>
          <w:highlight w:val="none"/>
        </w:rPr>
        <w:t>三</w:t>
      </w:r>
      <w:r>
        <w:rPr>
          <w:rFonts w:hint="eastAsia" w:ascii="仿宋" w:hAnsi="仿宋" w:eastAsia="仿宋"/>
          <w:color w:val="auto"/>
          <w:sz w:val="28"/>
          <w:szCs w:val="28"/>
          <w:highlight w:val="none"/>
          <w:lang w:eastAsia="zh-CN"/>
        </w:rPr>
        <w:t>）</w:t>
      </w:r>
      <w:r>
        <w:rPr>
          <w:rFonts w:hint="eastAsia" w:ascii="仿宋" w:hAnsi="仿宋" w:eastAsia="仿宋"/>
          <w:color w:val="auto"/>
          <w:sz w:val="28"/>
          <w:szCs w:val="28"/>
          <w:highlight w:val="none"/>
        </w:rPr>
        <w:t xml:space="preserve"> 具有良好的社会声誉和服务记录，近三年内经营活动中未被铜陵市及其所辖县、区有关部门或行业协会处罚</w:t>
      </w:r>
      <w:r>
        <w:rPr>
          <w:rFonts w:hint="eastAsia" w:ascii="仿宋" w:hAnsi="仿宋" w:eastAsia="仿宋"/>
          <w:color w:val="auto"/>
          <w:sz w:val="28"/>
          <w:szCs w:val="28"/>
          <w:highlight w:val="none"/>
          <w:lang w:eastAsia="zh-CN"/>
        </w:rPr>
        <w:t>。</w:t>
      </w:r>
    </w:p>
    <w:p w14:paraId="25E115AD">
      <w:pPr>
        <w:spacing w:line="360" w:lineRule="auto"/>
        <w:ind w:firstLine="560" w:firstLineChars="200"/>
        <w:rPr>
          <w:rFonts w:ascii="仿宋" w:hAnsi="仿宋" w:eastAsia="仿宋"/>
          <w:i/>
          <w:iCs/>
          <w:color w:val="auto"/>
          <w:sz w:val="28"/>
          <w:szCs w:val="28"/>
          <w:highlight w:val="none"/>
          <w:u w:val="single"/>
        </w:rPr>
      </w:pPr>
      <w:r>
        <w:rPr>
          <w:rFonts w:hint="eastAsia" w:ascii="黑体" w:hAnsi="黑体" w:eastAsia="黑体" w:cs="宋体"/>
          <w:bCs/>
          <w:color w:val="auto"/>
          <w:sz w:val="28"/>
          <w:szCs w:val="28"/>
          <w:highlight w:val="none"/>
        </w:rPr>
        <w:t>三、获取询价文件</w:t>
      </w:r>
      <w:bookmarkEnd w:id="7"/>
      <w:bookmarkEnd w:id="8"/>
      <w:bookmarkEnd w:id="9"/>
      <w:bookmarkEnd w:id="10"/>
    </w:p>
    <w:p w14:paraId="3B3BB727">
      <w:pPr>
        <w:widowControl/>
        <w:spacing w:line="360" w:lineRule="auto"/>
        <w:ind w:firstLine="560" w:firstLineChars="200"/>
        <w:rPr>
          <w:rFonts w:ascii="仿宋" w:hAnsi="仿宋" w:eastAsia="仿宋" w:cs="宋体"/>
          <w:i/>
          <w:color w:val="auto"/>
          <w:sz w:val="28"/>
          <w:szCs w:val="28"/>
          <w:highlight w:val="none"/>
          <w:u w:val="single"/>
        </w:rPr>
      </w:pPr>
      <w:r>
        <w:rPr>
          <w:rFonts w:hint="eastAsia" w:ascii="仿宋" w:hAnsi="仿宋" w:eastAsia="仿宋"/>
          <w:color w:val="auto"/>
          <w:sz w:val="28"/>
          <w:szCs w:val="28"/>
          <w:highlight w:val="none"/>
        </w:rPr>
        <w:t>时间：202</w:t>
      </w:r>
      <w:r>
        <w:rPr>
          <w:rFonts w:hint="eastAsia" w:ascii="仿宋" w:hAnsi="仿宋" w:eastAsia="仿宋"/>
          <w:color w:val="auto"/>
          <w:sz w:val="28"/>
          <w:szCs w:val="28"/>
          <w:highlight w:val="none"/>
          <w:lang w:val="en-US" w:eastAsia="zh-CN"/>
        </w:rPr>
        <w:t>5</w:t>
      </w:r>
      <w:r>
        <w:rPr>
          <w:rFonts w:hint="eastAsia" w:ascii="仿宋" w:hAnsi="仿宋" w:eastAsia="仿宋"/>
          <w:color w:val="auto"/>
          <w:sz w:val="28"/>
          <w:szCs w:val="28"/>
          <w:highlight w:val="none"/>
        </w:rPr>
        <w:t>年</w:t>
      </w:r>
      <w:r>
        <w:rPr>
          <w:rFonts w:hint="eastAsia" w:ascii="仿宋" w:hAnsi="仿宋" w:eastAsia="仿宋"/>
          <w:color w:val="auto"/>
          <w:sz w:val="28"/>
          <w:szCs w:val="28"/>
          <w:highlight w:val="none"/>
          <w:lang w:val="en-US" w:eastAsia="zh-CN"/>
        </w:rPr>
        <w:t>10</w:t>
      </w:r>
      <w:r>
        <w:rPr>
          <w:rFonts w:hint="eastAsia" w:ascii="仿宋" w:hAnsi="仿宋" w:eastAsia="仿宋"/>
          <w:color w:val="auto"/>
          <w:sz w:val="28"/>
          <w:szCs w:val="28"/>
          <w:highlight w:val="none"/>
        </w:rPr>
        <w:t>月</w:t>
      </w:r>
      <w:r>
        <w:rPr>
          <w:rFonts w:hint="eastAsia" w:ascii="仿宋" w:hAnsi="仿宋" w:eastAsia="仿宋"/>
          <w:color w:val="auto"/>
          <w:sz w:val="28"/>
          <w:szCs w:val="28"/>
          <w:highlight w:val="none"/>
          <w:lang w:val="en-US" w:eastAsia="zh-CN"/>
        </w:rPr>
        <w:t>11</w:t>
      </w:r>
      <w:r>
        <w:rPr>
          <w:rFonts w:hint="eastAsia" w:ascii="仿宋" w:hAnsi="仿宋" w:eastAsia="仿宋"/>
          <w:color w:val="auto"/>
          <w:sz w:val="28"/>
          <w:szCs w:val="28"/>
          <w:highlight w:val="none"/>
        </w:rPr>
        <w:t>日至202</w:t>
      </w:r>
      <w:r>
        <w:rPr>
          <w:rFonts w:hint="eastAsia" w:ascii="仿宋" w:hAnsi="仿宋" w:eastAsia="仿宋"/>
          <w:color w:val="auto"/>
          <w:sz w:val="28"/>
          <w:szCs w:val="28"/>
          <w:highlight w:val="none"/>
          <w:lang w:val="en-US" w:eastAsia="zh-CN"/>
        </w:rPr>
        <w:t>5</w:t>
      </w:r>
      <w:r>
        <w:rPr>
          <w:rFonts w:hint="eastAsia" w:ascii="仿宋" w:hAnsi="仿宋" w:eastAsia="仿宋"/>
          <w:color w:val="auto"/>
          <w:sz w:val="28"/>
          <w:szCs w:val="28"/>
          <w:highlight w:val="none"/>
        </w:rPr>
        <w:t>年</w:t>
      </w:r>
      <w:r>
        <w:rPr>
          <w:rFonts w:hint="eastAsia" w:ascii="仿宋" w:hAnsi="仿宋" w:eastAsia="仿宋"/>
          <w:color w:val="auto"/>
          <w:sz w:val="28"/>
          <w:szCs w:val="28"/>
          <w:highlight w:val="none"/>
          <w:lang w:val="en-US" w:eastAsia="zh-CN"/>
        </w:rPr>
        <w:t>10</w:t>
      </w:r>
      <w:r>
        <w:rPr>
          <w:rFonts w:hint="eastAsia" w:ascii="仿宋" w:hAnsi="仿宋" w:eastAsia="仿宋"/>
          <w:color w:val="auto"/>
          <w:sz w:val="28"/>
          <w:szCs w:val="28"/>
          <w:highlight w:val="none"/>
        </w:rPr>
        <w:t>月</w:t>
      </w:r>
      <w:r>
        <w:rPr>
          <w:rFonts w:hint="eastAsia" w:ascii="仿宋" w:hAnsi="仿宋" w:eastAsia="仿宋"/>
          <w:color w:val="auto"/>
          <w:sz w:val="28"/>
          <w:szCs w:val="28"/>
          <w:highlight w:val="none"/>
          <w:lang w:val="en-US" w:eastAsia="zh-CN"/>
        </w:rPr>
        <w:t>16</w:t>
      </w:r>
      <w:r>
        <w:rPr>
          <w:rFonts w:hint="eastAsia" w:ascii="仿宋" w:hAnsi="仿宋" w:eastAsia="仿宋"/>
          <w:color w:val="auto"/>
          <w:sz w:val="28"/>
          <w:szCs w:val="28"/>
          <w:highlight w:val="none"/>
        </w:rPr>
        <w:t>日</w:t>
      </w:r>
      <w:r>
        <w:rPr>
          <w:rFonts w:hint="eastAsia" w:ascii="仿宋" w:hAnsi="仿宋" w:eastAsia="仿宋"/>
          <w:color w:val="auto"/>
          <w:sz w:val="28"/>
          <w:szCs w:val="28"/>
          <w:highlight w:val="none"/>
          <w:lang w:val="en-US" w:eastAsia="zh-CN"/>
        </w:rPr>
        <w:t>10</w:t>
      </w:r>
      <w:r>
        <w:rPr>
          <w:rFonts w:hint="eastAsia" w:ascii="仿宋" w:hAnsi="仿宋" w:eastAsia="仿宋"/>
          <w:color w:val="auto"/>
          <w:sz w:val="28"/>
          <w:szCs w:val="28"/>
          <w:highlight w:val="none"/>
        </w:rPr>
        <w:t>时30分。</w:t>
      </w:r>
    </w:p>
    <w:p w14:paraId="56547D15">
      <w:pPr>
        <w:widowControl/>
        <w:spacing w:line="360" w:lineRule="auto"/>
        <w:ind w:firstLine="560" w:firstLineChars="200"/>
        <w:jc w:val="left"/>
        <w:rPr>
          <w:rFonts w:hint="eastAsia" w:ascii="仿宋" w:hAnsi="仿宋" w:eastAsia="仿宋"/>
          <w:sz w:val="28"/>
          <w:szCs w:val="28"/>
          <w:highlight w:val="none"/>
        </w:rPr>
      </w:pPr>
      <w:r>
        <w:rPr>
          <w:rFonts w:hint="eastAsia" w:ascii="仿宋" w:hAnsi="仿宋" w:eastAsia="仿宋"/>
          <w:sz w:val="28"/>
          <w:szCs w:val="28"/>
          <w:highlight w:val="none"/>
        </w:rPr>
        <w:t>地点：由投标人自行前往安徽金桥投资集团有限公司网站（https://ahjqtzjt.com）下载。</w:t>
      </w:r>
    </w:p>
    <w:p w14:paraId="694EB01F">
      <w:pPr>
        <w:widowControl/>
        <w:spacing w:line="360" w:lineRule="auto"/>
        <w:ind w:firstLine="560" w:firstLineChars="200"/>
        <w:jc w:val="left"/>
        <w:rPr>
          <w:rFonts w:ascii="仿宋" w:hAnsi="仿宋" w:eastAsia="仿宋"/>
          <w:color w:val="auto"/>
          <w:sz w:val="28"/>
          <w:szCs w:val="28"/>
          <w:highlight w:val="none"/>
        </w:rPr>
      </w:pPr>
      <w:r>
        <w:rPr>
          <w:rFonts w:hint="eastAsia" w:ascii="仿宋" w:hAnsi="仿宋" w:eastAsia="仿宋"/>
          <w:color w:val="auto"/>
          <w:sz w:val="28"/>
          <w:szCs w:val="28"/>
          <w:highlight w:val="none"/>
        </w:rPr>
        <w:t xml:space="preserve">询价文件如有修正，将在该网站补充公告栏公布，与本询价文件具有同等效力。     </w:t>
      </w:r>
    </w:p>
    <w:p w14:paraId="0D181B4B">
      <w:pPr>
        <w:widowControl/>
        <w:spacing w:line="360" w:lineRule="auto"/>
        <w:ind w:firstLine="560" w:firstLineChars="200"/>
        <w:jc w:val="left"/>
        <w:rPr>
          <w:rFonts w:ascii="仿宋" w:hAnsi="仿宋" w:eastAsia="仿宋"/>
          <w:color w:val="auto"/>
          <w:sz w:val="28"/>
          <w:szCs w:val="28"/>
          <w:highlight w:val="none"/>
        </w:rPr>
      </w:pPr>
      <w:r>
        <w:rPr>
          <w:rFonts w:ascii="仿宋" w:hAnsi="仿宋" w:eastAsia="仿宋"/>
          <w:color w:val="auto"/>
          <w:sz w:val="28"/>
          <w:szCs w:val="28"/>
          <w:highlight w:val="none"/>
        </w:rPr>
        <w:t>售价</w:t>
      </w:r>
      <w:r>
        <w:rPr>
          <w:rFonts w:hint="eastAsia" w:ascii="仿宋" w:hAnsi="仿宋" w:eastAsia="仿宋"/>
          <w:color w:val="auto"/>
          <w:sz w:val="28"/>
          <w:szCs w:val="28"/>
          <w:highlight w:val="none"/>
        </w:rPr>
        <w:t>：</w:t>
      </w:r>
      <w:r>
        <w:rPr>
          <w:rFonts w:ascii="仿宋" w:hAnsi="仿宋" w:eastAsia="仿宋"/>
          <w:color w:val="auto"/>
          <w:sz w:val="28"/>
          <w:szCs w:val="28"/>
          <w:highlight w:val="none"/>
        </w:rPr>
        <w:t>不收取费用</w:t>
      </w:r>
      <w:bookmarkStart w:id="11" w:name="_Toc35393624"/>
      <w:bookmarkStart w:id="12" w:name="_Toc28359005"/>
      <w:bookmarkStart w:id="13" w:name="_Toc28359082"/>
      <w:bookmarkStart w:id="14" w:name="_Toc35393793"/>
    </w:p>
    <w:p w14:paraId="6CC161B9">
      <w:pPr>
        <w:spacing w:line="360" w:lineRule="auto"/>
        <w:ind w:firstLine="560" w:firstLineChars="200"/>
        <w:rPr>
          <w:rFonts w:ascii="仿宋" w:hAnsi="仿宋" w:eastAsia="仿宋"/>
          <w:color w:val="auto"/>
          <w:sz w:val="28"/>
          <w:szCs w:val="28"/>
          <w:highlight w:val="none"/>
        </w:rPr>
      </w:pPr>
      <w:r>
        <w:rPr>
          <w:rFonts w:hint="eastAsia" w:ascii="黑体" w:hAnsi="黑体" w:eastAsia="黑体" w:cs="宋体"/>
          <w:bCs/>
          <w:color w:val="auto"/>
          <w:sz w:val="28"/>
          <w:szCs w:val="28"/>
          <w:highlight w:val="none"/>
        </w:rPr>
        <w:t>四、</w:t>
      </w:r>
      <w:bookmarkEnd w:id="11"/>
      <w:bookmarkEnd w:id="12"/>
      <w:bookmarkEnd w:id="13"/>
      <w:bookmarkEnd w:id="14"/>
      <w:r>
        <w:rPr>
          <w:rFonts w:hint="eastAsia" w:ascii="黑体" w:hAnsi="黑体" w:eastAsia="黑体" w:cs="宋体"/>
          <w:bCs/>
          <w:color w:val="auto"/>
          <w:sz w:val="28"/>
          <w:szCs w:val="28"/>
          <w:highlight w:val="none"/>
        </w:rPr>
        <w:t>响应文件提交时间及提交资料的要求</w:t>
      </w:r>
    </w:p>
    <w:p w14:paraId="7FA6AFCC">
      <w:pPr>
        <w:spacing w:line="360" w:lineRule="auto"/>
        <w:ind w:firstLine="562" w:firstLineChars="200"/>
        <w:rPr>
          <w:rFonts w:hint="eastAsia" w:ascii="仿宋" w:hAnsi="仿宋" w:eastAsia="仿宋"/>
          <w:color w:val="auto"/>
          <w:sz w:val="28"/>
          <w:szCs w:val="28"/>
          <w:highlight w:val="none"/>
        </w:rPr>
      </w:pPr>
      <w:bookmarkStart w:id="15" w:name="_Toc28359007"/>
      <w:bookmarkStart w:id="16" w:name="_Toc35393625"/>
      <w:bookmarkStart w:id="17" w:name="_Toc28359084"/>
      <w:bookmarkStart w:id="18" w:name="_Toc35393794"/>
      <w:r>
        <w:rPr>
          <w:rFonts w:hint="eastAsia" w:ascii="仿宋" w:hAnsi="仿宋" w:eastAsia="仿宋"/>
          <w:b/>
          <w:bCs/>
          <w:color w:val="auto"/>
          <w:sz w:val="28"/>
          <w:szCs w:val="28"/>
          <w:highlight w:val="none"/>
        </w:rPr>
        <w:t>（一）提交响应文件截止时间</w:t>
      </w:r>
      <w:r>
        <w:rPr>
          <w:rFonts w:hint="eastAsia" w:ascii="仿宋" w:hAnsi="仿宋" w:eastAsia="仿宋"/>
          <w:color w:val="auto"/>
          <w:sz w:val="28"/>
          <w:szCs w:val="28"/>
          <w:highlight w:val="none"/>
        </w:rPr>
        <w:t>：202</w:t>
      </w:r>
      <w:r>
        <w:rPr>
          <w:rFonts w:hint="eastAsia" w:ascii="仿宋" w:hAnsi="仿宋" w:eastAsia="仿宋"/>
          <w:color w:val="auto"/>
          <w:sz w:val="28"/>
          <w:szCs w:val="28"/>
          <w:highlight w:val="none"/>
          <w:lang w:val="en-US" w:eastAsia="zh-CN"/>
        </w:rPr>
        <w:t>5</w:t>
      </w:r>
      <w:r>
        <w:rPr>
          <w:rFonts w:hint="eastAsia" w:ascii="仿宋" w:hAnsi="仿宋" w:eastAsia="仿宋"/>
          <w:color w:val="auto"/>
          <w:sz w:val="28"/>
          <w:szCs w:val="28"/>
          <w:highlight w:val="none"/>
        </w:rPr>
        <w:t>年</w:t>
      </w:r>
      <w:r>
        <w:rPr>
          <w:rFonts w:hint="eastAsia" w:ascii="仿宋" w:hAnsi="仿宋" w:eastAsia="仿宋"/>
          <w:color w:val="auto"/>
          <w:sz w:val="28"/>
          <w:szCs w:val="28"/>
          <w:highlight w:val="none"/>
          <w:lang w:val="en-US" w:eastAsia="zh-CN"/>
        </w:rPr>
        <w:t>10</w:t>
      </w:r>
      <w:r>
        <w:rPr>
          <w:rFonts w:hint="eastAsia" w:ascii="仿宋" w:hAnsi="仿宋" w:eastAsia="仿宋"/>
          <w:color w:val="auto"/>
          <w:sz w:val="28"/>
          <w:szCs w:val="28"/>
          <w:highlight w:val="none"/>
        </w:rPr>
        <w:t>月</w:t>
      </w:r>
      <w:r>
        <w:rPr>
          <w:rFonts w:hint="eastAsia" w:ascii="仿宋" w:hAnsi="仿宋" w:eastAsia="仿宋"/>
          <w:color w:val="auto"/>
          <w:sz w:val="28"/>
          <w:szCs w:val="28"/>
          <w:highlight w:val="none"/>
          <w:lang w:val="en-US" w:eastAsia="zh-CN"/>
        </w:rPr>
        <w:t>16</w:t>
      </w:r>
      <w:r>
        <w:rPr>
          <w:rFonts w:hint="eastAsia" w:ascii="仿宋" w:hAnsi="仿宋" w:eastAsia="仿宋"/>
          <w:color w:val="auto"/>
          <w:sz w:val="28"/>
          <w:szCs w:val="28"/>
          <w:highlight w:val="none"/>
        </w:rPr>
        <w:t>日</w:t>
      </w:r>
      <w:r>
        <w:rPr>
          <w:rFonts w:hint="eastAsia" w:ascii="仿宋" w:hAnsi="仿宋" w:eastAsia="仿宋"/>
          <w:color w:val="auto"/>
          <w:sz w:val="28"/>
          <w:szCs w:val="28"/>
          <w:highlight w:val="none"/>
          <w:lang w:val="en-US" w:eastAsia="zh-CN"/>
        </w:rPr>
        <w:t>10</w:t>
      </w:r>
      <w:r>
        <w:rPr>
          <w:rFonts w:hint="eastAsia" w:ascii="仿宋" w:hAnsi="仿宋" w:eastAsia="仿宋"/>
          <w:color w:val="auto"/>
          <w:sz w:val="28"/>
          <w:szCs w:val="28"/>
          <w:highlight w:val="none"/>
        </w:rPr>
        <w:t>时30分。</w:t>
      </w:r>
    </w:p>
    <w:p w14:paraId="238D1E4D">
      <w:pPr>
        <w:spacing w:line="360" w:lineRule="auto"/>
        <w:ind w:firstLine="560" w:firstLineChars="200"/>
        <w:rPr>
          <w:rFonts w:hint="eastAsia" w:ascii="仿宋" w:hAnsi="仿宋" w:eastAsia="仿宋"/>
          <w:sz w:val="28"/>
          <w:szCs w:val="28"/>
          <w:highlight w:val="none"/>
        </w:rPr>
      </w:pPr>
      <w:r>
        <w:rPr>
          <w:rFonts w:hint="eastAsia" w:ascii="仿宋" w:hAnsi="仿宋" w:eastAsia="仿宋"/>
          <w:sz w:val="28"/>
          <w:szCs w:val="28"/>
          <w:highlight w:val="none"/>
        </w:rPr>
        <w:t>邮寄地址：铜陵市义安区顺安镇白杨坡金桥工业园义安经开区管委会（老大楼）四楼工程管理部。</w:t>
      </w:r>
    </w:p>
    <w:p w14:paraId="195B637C">
      <w:pPr>
        <w:spacing w:line="360" w:lineRule="auto"/>
        <w:ind w:firstLine="562" w:firstLineChars="200"/>
        <w:rPr>
          <w:rFonts w:hint="eastAsia" w:ascii="仿宋" w:hAnsi="仿宋" w:eastAsia="仿宋"/>
          <w:color w:val="auto"/>
          <w:sz w:val="28"/>
          <w:szCs w:val="28"/>
          <w:highlight w:val="none"/>
        </w:rPr>
      </w:pPr>
      <w:r>
        <w:rPr>
          <w:rFonts w:hint="eastAsia" w:ascii="仿宋" w:hAnsi="仿宋" w:eastAsia="仿宋"/>
          <w:b/>
          <w:bCs/>
          <w:color w:val="auto"/>
          <w:sz w:val="28"/>
          <w:szCs w:val="28"/>
          <w:highlight w:val="none"/>
        </w:rPr>
        <w:t>（二）报价文件内容</w:t>
      </w:r>
      <w:r>
        <w:rPr>
          <w:rFonts w:hint="eastAsia" w:ascii="仿宋" w:hAnsi="仿宋" w:eastAsia="仿宋"/>
          <w:color w:val="auto"/>
          <w:sz w:val="28"/>
          <w:szCs w:val="28"/>
          <w:highlight w:val="none"/>
        </w:rPr>
        <w:t>：1.询价报价单；2.报价人声明函3.有效企业法人营业执照复印件；4.法人身份证复印件；5.经办人身份证复印件；6、</w:t>
      </w:r>
      <w:r>
        <w:rPr>
          <w:rFonts w:hint="eastAsia" w:ascii="仿宋" w:hAnsi="仿宋" w:eastAsia="仿宋"/>
          <w:color w:val="auto"/>
          <w:sz w:val="28"/>
          <w:szCs w:val="28"/>
          <w:highlight w:val="none"/>
          <w:lang w:val="en-US" w:eastAsia="zh-CN"/>
        </w:rPr>
        <w:t>相关</w:t>
      </w:r>
      <w:r>
        <w:rPr>
          <w:rFonts w:hint="eastAsia" w:ascii="仿宋" w:hAnsi="仿宋" w:eastAsia="仿宋"/>
          <w:color w:val="auto"/>
          <w:sz w:val="28"/>
          <w:szCs w:val="28"/>
          <w:highlight w:val="none"/>
        </w:rPr>
        <w:t>资质复印件。（上述资料需加盖单位公章）</w:t>
      </w:r>
    </w:p>
    <w:p w14:paraId="416AAE6D">
      <w:pPr>
        <w:spacing w:line="360" w:lineRule="auto"/>
        <w:ind w:firstLine="562" w:firstLineChars="200"/>
        <w:rPr>
          <w:rFonts w:hint="eastAsia" w:ascii="仿宋" w:hAnsi="仿宋" w:eastAsia="仿宋"/>
          <w:color w:val="auto"/>
          <w:sz w:val="28"/>
          <w:szCs w:val="28"/>
          <w:highlight w:val="none"/>
        </w:rPr>
      </w:pPr>
      <w:r>
        <w:rPr>
          <w:rFonts w:hint="eastAsia" w:ascii="仿宋" w:hAnsi="仿宋" w:eastAsia="仿宋"/>
          <w:b/>
          <w:bCs/>
          <w:color w:val="auto"/>
          <w:sz w:val="28"/>
          <w:szCs w:val="28"/>
          <w:highlight w:val="none"/>
        </w:rPr>
        <w:t>（三）文件密封要求</w:t>
      </w:r>
      <w:r>
        <w:rPr>
          <w:rFonts w:hint="eastAsia" w:ascii="仿宋" w:hAnsi="仿宋" w:eastAsia="仿宋"/>
          <w:color w:val="auto"/>
          <w:sz w:val="28"/>
          <w:szCs w:val="28"/>
          <w:highlight w:val="none"/>
        </w:rPr>
        <w:t>：响应文件须载明详细的联系人及联系方式，加盖公章后进行密封，密封口处贴纸加盖单位公章并注明"于202</w:t>
      </w:r>
      <w:r>
        <w:rPr>
          <w:rFonts w:hint="eastAsia" w:ascii="仿宋" w:hAnsi="仿宋" w:eastAsia="仿宋"/>
          <w:color w:val="auto"/>
          <w:sz w:val="28"/>
          <w:szCs w:val="28"/>
          <w:highlight w:val="none"/>
          <w:lang w:val="en-US" w:eastAsia="zh-CN"/>
        </w:rPr>
        <w:t>5</w:t>
      </w:r>
      <w:r>
        <w:rPr>
          <w:rFonts w:hint="eastAsia" w:ascii="仿宋" w:hAnsi="仿宋" w:eastAsia="仿宋"/>
          <w:color w:val="auto"/>
          <w:sz w:val="28"/>
          <w:szCs w:val="28"/>
          <w:highlight w:val="none"/>
        </w:rPr>
        <w:t>年</w:t>
      </w:r>
      <w:r>
        <w:rPr>
          <w:rFonts w:hint="eastAsia" w:ascii="仿宋" w:hAnsi="仿宋" w:eastAsia="仿宋"/>
          <w:color w:val="auto"/>
          <w:sz w:val="28"/>
          <w:szCs w:val="28"/>
          <w:highlight w:val="none"/>
          <w:lang w:val="en-US" w:eastAsia="zh-CN"/>
        </w:rPr>
        <w:t>10</w:t>
      </w:r>
      <w:r>
        <w:rPr>
          <w:rFonts w:hint="eastAsia" w:ascii="仿宋" w:hAnsi="仿宋" w:eastAsia="仿宋"/>
          <w:color w:val="auto"/>
          <w:sz w:val="28"/>
          <w:szCs w:val="28"/>
          <w:highlight w:val="none"/>
        </w:rPr>
        <w:t>月</w:t>
      </w:r>
      <w:r>
        <w:rPr>
          <w:rFonts w:hint="eastAsia" w:ascii="仿宋" w:hAnsi="仿宋" w:eastAsia="仿宋"/>
          <w:color w:val="auto"/>
          <w:sz w:val="28"/>
          <w:szCs w:val="28"/>
          <w:highlight w:val="none"/>
          <w:lang w:val="en-US" w:eastAsia="zh-CN"/>
        </w:rPr>
        <w:t>16</w:t>
      </w:r>
      <w:r>
        <w:rPr>
          <w:rFonts w:hint="eastAsia" w:ascii="仿宋" w:hAnsi="仿宋" w:eastAsia="仿宋"/>
          <w:color w:val="auto"/>
          <w:sz w:val="28"/>
          <w:szCs w:val="28"/>
          <w:highlight w:val="none"/>
        </w:rPr>
        <w:t>日</w:t>
      </w:r>
      <w:r>
        <w:rPr>
          <w:rFonts w:hint="eastAsia" w:ascii="仿宋" w:hAnsi="仿宋" w:eastAsia="仿宋"/>
          <w:color w:val="auto"/>
          <w:sz w:val="28"/>
          <w:szCs w:val="28"/>
          <w:highlight w:val="none"/>
          <w:lang w:val="en-US" w:eastAsia="zh-CN"/>
        </w:rPr>
        <w:t>10</w:t>
      </w:r>
      <w:r>
        <w:rPr>
          <w:rFonts w:hint="eastAsia" w:ascii="仿宋" w:hAnsi="仿宋" w:eastAsia="仿宋"/>
          <w:color w:val="auto"/>
          <w:sz w:val="28"/>
          <w:szCs w:val="28"/>
          <w:highlight w:val="none"/>
        </w:rPr>
        <w:t>时30分之前不得开启"的字样。</w:t>
      </w:r>
    </w:p>
    <w:p w14:paraId="5A61E2E6">
      <w:pPr>
        <w:spacing w:line="360" w:lineRule="auto"/>
        <w:ind w:firstLine="562" w:firstLineChars="200"/>
        <w:rPr>
          <w:rFonts w:hint="eastAsia" w:ascii="仿宋" w:hAnsi="仿宋" w:eastAsia="仿宋"/>
          <w:sz w:val="28"/>
          <w:szCs w:val="28"/>
          <w:highlight w:val="none"/>
        </w:rPr>
      </w:pPr>
      <w:r>
        <w:rPr>
          <w:rFonts w:hint="eastAsia" w:ascii="仿宋" w:hAnsi="仿宋" w:eastAsia="仿宋"/>
          <w:b/>
          <w:bCs/>
          <w:sz w:val="28"/>
          <w:szCs w:val="28"/>
          <w:highlight w:val="none"/>
        </w:rPr>
        <w:t>响应文件递交方式：截止日期前参与竞价单位请将密封文件送至安徽金桥投资集团有限公司工程管理部或采用邮寄的方式送达均可。密封文件未按期送达或邮寄至错误地址，取消其竞价资格。</w:t>
      </w:r>
    </w:p>
    <w:p w14:paraId="560F5F22">
      <w:pPr>
        <w:spacing w:line="360" w:lineRule="auto"/>
        <w:ind w:firstLine="560" w:firstLineChars="200"/>
        <w:rPr>
          <w:rFonts w:ascii="仿宋" w:hAnsi="仿宋" w:eastAsia="仿宋"/>
          <w:color w:val="auto"/>
          <w:sz w:val="28"/>
          <w:szCs w:val="28"/>
          <w:highlight w:val="none"/>
        </w:rPr>
      </w:pPr>
      <w:r>
        <w:rPr>
          <w:rFonts w:hint="eastAsia" w:ascii="仿宋" w:hAnsi="仿宋" w:eastAsia="仿宋"/>
          <w:color w:val="auto"/>
          <w:sz w:val="28"/>
          <w:szCs w:val="28"/>
          <w:highlight w:val="none"/>
        </w:rPr>
        <w:t>（四）报价单位报价超过最高限价的，不予受理。</w:t>
      </w:r>
    </w:p>
    <w:p w14:paraId="3E867838">
      <w:pPr>
        <w:spacing w:line="360" w:lineRule="auto"/>
        <w:ind w:firstLine="560" w:firstLineChars="200"/>
        <w:rPr>
          <w:rFonts w:hint="eastAsia" w:ascii="黑体" w:hAnsi="黑体" w:eastAsia="黑体" w:cs="宋体"/>
          <w:bCs/>
          <w:color w:val="auto"/>
          <w:sz w:val="28"/>
          <w:szCs w:val="28"/>
          <w:highlight w:val="none"/>
        </w:rPr>
      </w:pPr>
      <w:r>
        <w:rPr>
          <w:rFonts w:hint="eastAsia" w:ascii="黑体" w:hAnsi="黑体" w:eastAsia="黑体" w:cs="宋体"/>
          <w:bCs/>
          <w:color w:val="auto"/>
          <w:sz w:val="28"/>
          <w:szCs w:val="28"/>
          <w:highlight w:val="none"/>
        </w:rPr>
        <w:t>五、开启</w:t>
      </w:r>
    </w:p>
    <w:p w14:paraId="45F37600">
      <w:pPr>
        <w:spacing w:line="360" w:lineRule="auto"/>
        <w:ind w:firstLine="560" w:firstLineChars="200"/>
        <w:rPr>
          <w:rFonts w:hint="eastAsia" w:ascii="仿宋" w:hAnsi="仿宋" w:eastAsia="仿宋"/>
          <w:color w:val="auto"/>
          <w:sz w:val="28"/>
          <w:szCs w:val="28"/>
          <w:highlight w:val="none"/>
        </w:rPr>
      </w:pPr>
      <w:r>
        <w:rPr>
          <w:rFonts w:hint="eastAsia" w:ascii="仿宋" w:hAnsi="仿宋" w:eastAsia="仿宋"/>
          <w:color w:val="auto"/>
          <w:sz w:val="28"/>
          <w:szCs w:val="28"/>
          <w:highlight w:val="none"/>
        </w:rPr>
        <w:t>时间：202</w:t>
      </w:r>
      <w:r>
        <w:rPr>
          <w:rFonts w:hint="eastAsia" w:ascii="仿宋" w:hAnsi="仿宋" w:eastAsia="仿宋"/>
          <w:color w:val="auto"/>
          <w:sz w:val="28"/>
          <w:szCs w:val="28"/>
          <w:highlight w:val="none"/>
          <w:lang w:val="en-US" w:eastAsia="zh-CN"/>
        </w:rPr>
        <w:t>5</w:t>
      </w:r>
      <w:r>
        <w:rPr>
          <w:rFonts w:hint="eastAsia" w:ascii="仿宋" w:hAnsi="仿宋" w:eastAsia="仿宋"/>
          <w:color w:val="auto"/>
          <w:sz w:val="28"/>
          <w:szCs w:val="28"/>
          <w:highlight w:val="none"/>
        </w:rPr>
        <w:t>年</w:t>
      </w:r>
      <w:r>
        <w:rPr>
          <w:rFonts w:hint="eastAsia" w:ascii="仿宋" w:hAnsi="仿宋" w:eastAsia="仿宋"/>
          <w:color w:val="auto"/>
          <w:sz w:val="28"/>
          <w:szCs w:val="28"/>
          <w:highlight w:val="none"/>
          <w:lang w:val="en-US" w:eastAsia="zh-CN"/>
        </w:rPr>
        <w:t>10</w:t>
      </w:r>
      <w:r>
        <w:rPr>
          <w:rFonts w:hint="eastAsia" w:ascii="仿宋" w:hAnsi="仿宋" w:eastAsia="仿宋"/>
          <w:color w:val="auto"/>
          <w:sz w:val="28"/>
          <w:szCs w:val="28"/>
          <w:highlight w:val="none"/>
        </w:rPr>
        <w:t>月</w:t>
      </w:r>
      <w:r>
        <w:rPr>
          <w:rFonts w:hint="eastAsia" w:ascii="仿宋" w:hAnsi="仿宋" w:eastAsia="仿宋"/>
          <w:color w:val="auto"/>
          <w:sz w:val="28"/>
          <w:szCs w:val="28"/>
          <w:highlight w:val="none"/>
          <w:lang w:val="en-US" w:eastAsia="zh-CN"/>
        </w:rPr>
        <w:t>16</w:t>
      </w:r>
      <w:r>
        <w:rPr>
          <w:rFonts w:hint="eastAsia" w:ascii="仿宋" w:hAnsi="仿宋" w:eastAsia="仿宋"/>
          <w:color w:val="auto"/>
          <w:sz w:val="28"/>
          <w:szCs w:val="28"/>
          <w:highlight w:val="none"/>
        </w:rPr>
        <w:t>日</w:t>
      </w:r>
      <w:r>
        <w:rPr>
          <w:rFonts w:hint="eastAsia" w:ascii="仿宋" w:hAnsi="仿宋" w:eastAsia="仿宋"/>
          <w:color w:val="auto"/>
          <w:sz w:val="28"/>
          <w:szCs w:val="28"/>
          <w:highlight w:val="none"/>
          <w:lang w:val="en-US" w:eastAsia="zh-CN"/>
        </w:rPr>
        <w:t>10</w:t>
      </w:r>
      <w:r>
        <w:rPr>
          <w:rFonts w:hint="eastAsia" w:ascii="仿宋" w:hAnsi="仿宋" w:eastAsia="仿宋"/>
          <w:color w:val="auto"/>
          <w:sz w:val="28"/>
          <w:szCs w:val="28"/>
          <w:highlight w:val="none"/>
        </w:rPr>
        <w:t>时30分</w:t>
      </w:r>
    </w:p>
    <w:p w14:paraId="0844BA89">
      <w:pPr>
        <w:spacing w:line="360" w:lineRule="auto"/>
        <w:ind w:firstLine="560" w:firstLineChars="200"/>
        <w:rPr>
          <w:rFonts w:hint="eastAsia" w:ascii="黑体" w:hAnsi="黑体" w:eastAsia="黑体" w:cs="宋体"/>
          <w:bCs/>
          <w:color w:val="auto"/>
          <w:sz w:val="28"/>
          <w:szCs w:val="28"/>
          <w:highlight w:val="none"/>
        </w:rPr>
      </w:pPr>
      <w:r>
        <w:rPr>
          <w:rFonts w:hint="eastAsia" w:ascii="仿宋" w:hAnsi="仿宋" w:eastAsia="仿宋"/>
          <w:color w:val="auto"/>
          <w:sz w:val="28"/>
          <w:szCs w:val="28"/>
          <w:highlight w:val="none"/>
        </w:rPr>
        <w:t>开启地点：</w:t>
      </w:r>
      <w:r>
        <w:rPr>
          <w:rFonts w:hint="eastAsia" w:ascii="仿宋" w:hAnsi="仿宋" w:eastAsia="仿宋"/>
          <w:sz w:val="28"/>
          <w:szCs w:val="28"/>
          <w:highlight w:val="none"/>
        </w:rPr>
        <w:t>安徽金桥投资集团有限公司四楼会议室，竞价单位无需参加，中标信息将在安徽金桥投资集团网站进行公示。</w:t>
      </w:r>
    </w:p>
    <w:p w14:paraId="19104052">
      <w:pPr>
        <w:spacing w:line="360" w:lineRule="auto"/>
        <w:ind w:firstLine="560" w:firstLineChars="200"/>
        <w:rPr>
          <w:rFonts w:ascii="黑体" w:hAnsi="黑体" w:eastAsia="黑体" w:cs="宋体"/>
          <w:bCs/>
          <w:color w:val="auto"/>
          <w:sz w:val="28"/>
          <w:szCs w:val="28"/>
          <w:highlight w:val="none"/>
        </w:rPr>
      </w:pPr>
      <w:r>
        <w:rPr>
          <w:rFonts w:hint="eastAsia" w:ascii="黑体" w:hAnsi="黑体" w:eastAsia="黑体" w:cs="宋体"/>
          <w:bCs/>
          <w:color w:val="auto"/>
          <w:sz w:val="28"/>
          <w:szCs w:val="28"/>
          <w:highlight w:val="none"/>
        </w:rPr>
        <w:t>六、</w:t>
      </w:r>
      <w:bookmarkEnd w:id="15"/>
      <w:bookmarkEnd w:id="16"/>
      <w:bookmarkEnd w:id="17"/>
      <w:bookmarkEnd w:id="18"/>
      <w:r>
        <w:rPr>
          <w:rFonts w:hint="eastAsia" w:ascii="黑体" w:hAnsi="黑体" w:eastAsia="黑体" w:cs="宋体"/>
          <w:bCs/>
          <w:color w:val="auto"/>
          <w:sz w:val="28"/>
          <w:szCs w:val="28"/>
          <w:highlight w:val="none"/>
        </w:rPr>
        <w:t>评选方法</w:t>
      </w:r>
    </w:p>
    <w:p w14:paraId="24D16A7C">
      <w:pPr>
        <w:widowControl/>
        <w:spacing w:line="360" w:lineRule="auto"/>
        <w:ind w:firstLine="560" w:firstLineChars="200"/>
        <w:rPr>
          <w:rFonts w:hint="eastAsia" w:ascii="仿宋" w:hAnsi="仿宋" w:eastAsia="仿宋"/>
          <w:sz w:val="28"/>
          <w:szCs w:val="28"/>
          <w:highlight w:val="none"/>
        </w:rPr>
      </w:pPr>
      <w:r>
        <w:rPr>
          <w:rFonts w:hint="eastAsia" w:ascii="仿宋" w:hAnsi="仿宋" w:eastAsia="仿宋"/>
          <w:sz w:val="28"/>
          <w:szCs w:val="28"/>
          <w:highlight w:val="none"/>
        </w:rPr>
        <w:t>本项目采购人审核各供应商报价文件，以符合采购需求、质量和服务相等且报价最低的原则确定成交供应商，并在2个工作日内将结果以公示的方式通知所有参与报价但未成交的供应商。</w:t>
      </w:r>
    </w:p>
    <w:p w14:paraId="1D03AB09">
      <w:pPr>
        <w:spacing w:line="360" w:lineRule="auto"/>
        <w:ind w:firstLine="560" w:firstLineChars="200"/>
        <w:rPr>
          <w:rFonts w:hint="eastAsia" w:ascii="黑体" w:hAnsi="黑体" w:eastAsia="黑体" w:cs="宋体"/>
          <w:bCs/>
          <w:sz w:val="28"/>
          <w:szCs w:val="28"/>
          <w:highlight w:val="none"/>
        </w:rPr>
      </w:pPr>
      <w:r>
        <w:rPr>
          <w:rFonts w:hint="eastAsia" w:ascii="黑体" w:hAnsi="黑体" w:eastAsia="黑体" w:cs="宋体"/>
          <w:bCs/>
          <w:sz w:val="28"/>
          <w:szCs w:val="28"/>
          <w:highlight w:val="none"/>
        </w:rPr>
        <w:t>七、合同签订</w:t>
      </w:r>
    </w:p>
    <w:p w14:paraId="718DB947">
      <w:pPr>
        <w:spacing w:line="560" w:lineRule="exact"/>
        <w:ind w:firstLine="560" w:firstLineChars="200"/>
        <w:rPr>
          <w:rFonts w:hint="eastAsia" w:ascii="黑体" w:hAnsi="黑体" w:eastAsia="黑体" w:cs="黑体"/>
          <w:color w:val="000000"/>
          <w:sz w:val="32"/>
          <w:szCs w:val="32"/>
          <w:highlight w:val="none"/>
        </w:rPr>
      </w:pPr>
      <w:r>
        <w:rPr>
          <w:rFonts w:hint="eastAsia" w:ascii="仿宋" w:hAnsi="仿宋" w:eastAsia="仿宋"/>
          <w:sz w:val="28"/>
          <w:szCs w:val="28"/>
          <w:highlight w:val="none"/>
        </w:rPr>
        <w:t>中标服务单位须在中标结果公示期满后的3个工作日内签订合同。</w:t>
      </w:r>
    </w:p>
    <w:p w14:paraId="06EDA0C2">
      <w:pPr>
        <w:spacing w:line="360" w:lineRule="auto"/>
        <w:ind w:firstLine="560" w:firstLineChars="200"/>
        <w:rPr>
          <w:rFonts w:hint="eastAsia" w:ascii="黑体" w:hAnsi="黑体" w:eastAsia="黑体" w:cs="黑体"/>
          <w:color w:val="auto"/>
          <w:sz w:val="28"/>
          <w:szCs w:val="28"/>
          <w:highlight w:val="none"/>
        </w:rPr>
      </w:pPr>
      <w:r>
        <w:rPr>
          <w:rFonts w:hint="eastAsia" w:ascii="黑体" w:hAnsi="黑体" w:eastAsia="黑体" w:cs="黑体"/>
          <w:color w:val="auto"/>
          <w:sz w:val="28"/>
          <w:szCs w:val="28"/>
          <w:highlight w:val="none"/>
          <w:lang w:val="en-US" w:eastAsia="zh-CN"/>
        </w:rPr>
        <w:t>八</w:t>
      </w:r>
      <w:r>
        <w:rPr>
          <w:rFonts w:hint="eastAsia" w:ascii="黑体" w:hAnsi="黑体" w:eastAsia="黑体" w:cs="黑体"/>
          <w:color w:val="auto"/>
          <w:sz w:val="28"/>
          <w:szCs w:val="28"/>
          <w:highlight w:val="none"/>
        </w:rPr>
        <w:t>、联系方式</w:t>
      </w:r>
    </w:p>
    <w:p w14:paraId="6EB00A42">
      <w:pPr>
        <w:widowControl/>
        <w:spacing w:line="360" w:lineRule="auto"/>
        <w:ind w:firstLine="560" w:firstLineChars="200"/>
        <w:jc w:val="left"/>
        <w:rPr>
          <w:rFonts w:hint="eastAsia" w:ascii="仿宋" w:hAnsi="仿宋" w:eastAsia="仿宋"/>
          <w:color w:val="auto"/>
          <w:sz w:val="28"/>
          <w:szCs w:val="28"/>
          <w:highlight w:val="none"/>
          <w:lang w:eastAsia="zh-CN"/>
        </w:rPr>
      </w:pPr>
      <w:r>
        <w:rPr>
          <w:rFonts w:hint="eastAsia" w:ascii="仿宋" w:hAnsi="仿宋" w:eastAsia="仿宋"/>
          <w:color w:val="auto"/>
          <w:sz w:val="28"/>
          <w:szCs w:val="28"/>
          <w:highlight w:val="none"/>
        </w:rPr>
        <w:t>采 购 人：</w:t>
      </w:r>
      <w:r>
        <w:rPr>
          <w:rFonts w:hint="eastAsia" w:ascii="仿宋" w:hAnsi="仿宋" w:eastAsia="仿宋"/>
          <w:bCs/>
          <w:color w:val="auto"/>
          <w:sz w:val="28"/>
          <w:szCs w:val="28"/>
          <w:highlight w:val="none"/>
          <w:lang w:eastAsia="zh-CN"/>
        </w:rPr>
        <w:t>铜陵金桥基业建设投资有限公司</w:t>
      </w:r>
    </w:p>
    <w:p w14:paraId="259B7B8F">
      <w:pPr>
        <w:widowControl/>
        <w:spacing w:line="360" w:lineRule="auto"/>
        <w:ind w:firstLine="560" w:firstLineChars="200"/>
        <w:jc w:val="left"/>
        <w:rPr>
          <w:rFonts w:hint="eastAsia" w:ascii="仿宋" w:hAnsi="仿宋" w:eastAsia="仿宋"/>
          <w:color w:val="auto"/>
          <w:sz w:val="28"/>
          <w:szCs w:val="28"/>
          <w:highlight w:val="none"/>
        </w:rPr>
      </w:pPr>
      <w:r>
        <w:rPr>
          <w:rFonts w:hint="eastAsia" w:ascii="仿宋" w:hAnsi="仿宋" w:eastAsia="仿宋"/>
          <w:color w:val="auto"/>
          <w:sz w:val="28"/>
          <w:szCs w:val="28"/>
          <w:highlight w:val="none"/>
        </w:rPr>
        <w:t xml:space="preserve">地    址：铜陵市义安区义安经济开发区管委会四楼   </w:t>
      </w:r>
    </w:p>
    <w:p w14:paraId="035EED0D">
      <w:pPr>
        <w:widowControl/>
        <w:spacing w:line="360" w:lineRule="auto"/>
        <w:ind w:firstLine="560" w:firstLineChars="200"/>
        <w:jc w:val="left"/>
        <w:rPr>
          <w:rFonts w:ascii="仿宋" w:hAnsi="仿宋" w:eastAsia="仿宋"/>
          <w:color w:val="auto"/>
          <w:sz w:val="28"/>
          <w:szCs w:val="28"/>
          <w:highlight w:val="none"/>
        </w:rPr>
      </w:pPr>
      <w:r>
        <w:rPr>
          <w:rFonts w:hint="eastAsia" w:ascii="仿宋" w:hAnsi="仿宋" w:eastAsia="仿宋"/>
          <w:color w:val="auto"/>
          <w:sz w:val="28"/>
          <w:szCs w:val="28"/>
          <w:highlight w:val="none"/>
        </w:rPr>
        <w:t>联 系 人：钱和平</w:t>
      </w:r>
    </w:p>
    <w:p w14:paraId="2BDF1CD4">
      <w:pPr>
        <w:widowControl/>
        <w:spacing w:line="360" w:lineRule="auto"/>
        <w:ind w:firstLine="560" w:firstLineChars="200"/>
        <w:jc w:val="left"/>
        <w:rPr>
          <w:rFonts w:hint="eastAsia" w:ascii="黑体" w:hAnsi="黑体" w:eastAsia="黑体" w:cs="黑体"/>
          <w:color w:val="auto"/>
          <w:sz w:val="32"/>
          <w:szCs w:val="32"/>
          <w:highlight w:val="none"/>
        </w:rPr>
      </w:pPr>
      <w:r>
        <w:rPr>
          <w:rFonts w:hint="eastAsia" w:ascii="仿宋" w:hAnsi="仿宋" w:eastAsia="仿宋"/>
          <w:color w:val="auto"/>
          <w:sz w:val="28"/>
          <w:szCs w:val="28"/>
          <w:highlight w:val="none"/>
        </w:rPr>
        <w:t>联系电话：0562-8815028</w:t>
      </w:r>
      <w:r>
        <w:rPr>
          <w:rFonts w:hint="eastAsia" w:ascii="仿宋_GB2312" w:hAnsi="仿宋_GB2312" w:eastAsia="仿宋_GB2312" w:cs="仿宋_GB2312"/>
          <w:color w:val="auto"/>
          <w:sz w:val="32"/>
          <w:szCs w:val="32"/>
          <w:highlight w:val="none"/>
        </w:rPr>
        <w:t xml:space="preserve">  </w:t>
      </w:r>
    </w:p>
    <w:p w14:paraId="4A6ED748">
      <w:pPr>
        <w:widowControl/>
        <w:spacing w:line="360" w:lineRule="auto"/>
        <w:ind w:firstLine="560" w:firstLineChars="200"/>
        <w:jc w:val="left"/>
        <w:rPr>
          <w:rFonts w:hint="eastAsia" w:ascii="仿宋" w:hAnsi="仿宋" w:eastAsia="仿宋"/>
          <w:color w:val="auto"/>
          <w:sz w:val="28"/>
          <w:szCs w:val="28"/>
          <w:highlight w:val="none"/>
        </w:rPr>
      </w:pPr>
      <w:r>
        <w:rPr>
          <w:rFonts w:hint="eastAsia" w:ascii="黑体" w:hAnsi="黑体" w:eastAsia="黑体" w:cs="黑体"/>
          <w:color w:val="auto"/>
          <w:sz w:val="28"/>
          <w:szCs w:val="28"/>
          <w:highlight w:val="none"/>
        </w:rPr>
        <w:t>附件：</w:t>
      </w:r>
      <w:r>
        <w:rPr>
          <w:rFonts w:hint="eastAsia" w:ascii="仿宋" w:hAnsi="仿宋" w:eastAsia="仿宋"/>
          <w:color w:val="auto"/>
          <w:sz w:val="28"/>
          <w:szCs w:val="28"/>
          <w:highlight w:val="none"/>
        </w:rPr>
        <w:t>1.询价报价单</w:t>
      </w:r>
    </w:p>
    <w:p w14:paraId="68C11E9B">
      <w:pPr>
        <w:widowControl/>
        <w:spacing w:line="360" w:lineRule="auto"/>
        <w:ind w:firstLine="1400" w:firstLineChars="500"/>
        <w:jc w:val="left"/>
        <w:rPr>
          <w:rFonts w:hint="eastAsia" w:ascii="仿宋" w:hAnsi="仿宋" w:eastAsia="仿宋"/>
          <w:color w:val="auto"/>
          <w:sz w:val="28"/>
          <w:szCs w:val="28"/>
          <w:highlight w:val="none"/>
        </w:rPr>
      </w:pPr>
      <w:r>
        <w:rPr>
          <w:rFonts w:hint="eastAsia" w:ascii="仿宋" w:hAnsi="仿宋" w:eastAsia="仿宋"/>
          <w:color w:val="auto"/>
          <w:sz w:val="28"/>
          <w:szCs w:val="28"/>
          <w:highlight w:val="none"/>
        </w:rPr>
        <w:t>2.报价人声明函</w:t>
      </w:r>
    </w:p>
    <w:p w14:paraId="4C90F4AD">
      <w:pPr>
        <w:spacing w:line="360" w:lineRule="auto"/>
        <w:jc w:val="right"/>
        <w:rPr>
          <w:rFonts w:hint="eastAsia" w:ascii="仿宋_GB2312" w:hAnsi="仿宋_GB2312" w:eastAsia="仿宋_GB2312" w:cs="仿宋_GB2312"/>
          <w:color w:val="auto"/>
          <w:sz w:val="32"/>
          <w:szCs w:val="32"/>
          <w:highlight w:val="none"/>
          <w:lang w:eastAsia="zh-CN"/>
        </w:rPr>
      </w:pPr>
      <w:r>
        <w:rPr>
          <w:rFonts w:hint="eastAsia" w:ascii="仿宋" w:hAnsi="仿宋" w:eastAsia="仿宋"/>
          <w:b/>
          <w:bCs/>
          <w:color w:val="auto"/>
          <w:sz w:val="28"/>
          <w:szCs w:val="28"/>
          <w:highlight w:val="none"/>
          <w:lang w:eastAsia="zh-CN"/>
        </w:rPr>
        <w:t>铜陵金桥基业建设投资有限公司</w:t>
      </w:r>
    </w:p>
    <w:p w14:paraId="169FDC92">
      <w:pPr>
        <w:widowControl/>
        <w:shd w:val="clear" w:color="auto" w:fill="FFFFFF"/>
        <w:spacing w:line="360" w:lineRule="auto"/>
        <w:ind w:firstLine="640" w:firstLineChars="200"/>
        <w:rPr>
          <w:rFonts w:ascii="宋体" w:cs="Times New Roman"/>
          <w:b/>
          <w:bCs/>
          <w:color w:val="auto"/>
          <w:sz w:val="32"/>
          <w:szCs w:val="32"/>
          <w:highlight w:val="none"/>
        </w:rPr>
      </w:pPr>
      <w:r>
        <w:rPr>
          <w:rFonts w:hint="eastAsia" w:ascii="仿宋_GB2312" w:hAnsi="仿宋_GB2312" w:eastAsia="仿宋_GB2312" w:cs="仿宋_GB2312"/>
          <w:color w:val="auto"/>
          <w:sz w:val="32"/>
          <w:szCs w:val="32"/>
          <w:highlight w:val="none"/>
        </w:rPr>
        <w:t xml:space="preserve">                      </w:t>
      </w:r>
      <w:r>
        <w:rPr>
          <w:rFonts w:hint="eastAsia" w:ascii="仿宋" w:hAnsi="仿宋" w:eastAsia="仿宋"/>
          <w:color w:val="auto"/>
          <w:sz w:val="28"/>
          <w:szCs w:val="28"/>
          <w:highlight w:val="none"/>
        </w:rPr>
        <w:t xml:space="preserve">       202</w:t>
      </w:r>
      <w:r>
        <w:rPr>
          <w:rFonts w:hint="eastAsia" w:ascii="仿宋" w:hAnsi="仿宋" w:eastAsia="仿宋"/>
          <w:color w:val="auto"/>
          <w:sz w:val="28"/>
          <w:szCs w:val="28"/>
          <w:highlight w:val="none"/>
          <w:lang w:val="en-US" w:eastAsia="zh-CN"/>
        </w:rPr>
        <w:t>5</w:t>
      </w:r>
      <w:r>
        <w:rPr>
          <w:rFonts w:hint="eastAsia" w:ascii="仿宋" w:hAnsi="仿宋" w:eastAsia="仿宋"/>
          <w:color w:val="auto"/>
          <w:sz w:val="28"/>
          <w:szCs w:val="28"/>
          <w:highlight w:val="none"/>
        </w:rPr>
        <w:t>年</w:t>
      </w:r>
      <w:r>
        <w:rPr>
          <w:rFonts w:hint="eastAsia" w:ascii="仿宋" w:hAnsi="仿宋" w:eastAsia="仿宋"/>
          <w:color w:val="auto"/>
          <w:sz w:val="28"/>
          <w:szCs w:val="28"/>
          <w:highlight w:val="none"/>
          <w:lang w:val="en-US" w:eastAsia="zh-CN"/>
        </w:rPr>
        <w:t>10</w:t>
      </w:r>
      <w:r>
        <w:rPr>
          <w:rFonts w:hint="eastAsia" w:ascii="仿宋" w:hAnsi="仿宋" w:eastAsia="仿宋"/>
          <w:color w:val="auto"/>
          <w:sz w:val="28"/>
          <w:szCs w:val="28"/>
          <w:highlight w:val="none"/>
        </w:rPr>
        <w:t>月</w:t>
      </w:r>
      <w:r>
        <w:rPr>
          <w:rFonts w:hint="eastAsia" w:ascii="仿宋" w:hAnsi="仿宋" w:eastAsia="仿宋"/>
          <w:color w:val="auto"/>
          <w:sz w:val="28"/>
          <w:szCs w:val="28"/>
          <w:highlight w:val="none"/>
          <w:lang w:val="en-US" w:eastAsia="zh-CN"/>
        </w:rPr>
        <w:t>11</w:t>
      </w:r>
      <w:r>
        <w:rPr>
          <w:rFonts w:hint="eastAsia" w:ascii="仿宋" w:hAnsi="仿宋" w:eastAsia="仿宋"/>
          <w:color w:val="auto"/>
          <w:sz w:val="28"/>
          <w:szCs w:val="28"/>
          <w:highlight w:val="none"/>
        </w:rPr>
        <w:t>日</w:t>
      </w:r>
    </w:p>
    <w:p w14:paraId="09F18963">
      <w:pPr>
        <w:ind w:firstLine="1820" w:firstLineChars="650"/>
        <w:rPr>
          <w:rFonts w:ascii="宋体" w:cs="Times New Roman"/>
          <w:color w:val="auto"/>
          <w:sz w:val="28"/>
          <w:szCs w:val="28"/>
          <w:highlight w:val="none"/>
        </w:rPr>
      </w:pPr>
    </w:p>
    <w:p w14:paraId="0F05BBA8">
      <w:pPr>
        <w:spacing w:line="360" w:lineRule="auto"/>
        <w:ind w:right="1120"/>
        <w:rPr>
          <w:rFonts w:hint="eastAsia" w:ascii="宋体" w:hAnsi="宋体" w:cs="宋体"/>
          <w:b/>
          <w:bCs/>
          <w:color w:val="auto"/>
          <w:sz w:val="32"/>
          <w:szCs w:val="32"/>
          <w:highlight w:val="none"/>
        </w:rPr>
      </w:pPr>
    </w:p>
    <w:p w14:paraId="46715DAB">
      <w:pPr>
        <w:spacing w:line="360" w:lineRule="auto"/>
        <w:ind w:right="1120"/>
        <w:rPr>
          <w:rFonts w:hint="eastAsia" w:ascii="宋体" w:hAnsi="宋体" w:cs="宋体"/>
          <w:b/>
          <w:bCs/>
          <w:color w:val="auto"/>
          <w:sz w:val="32"/>
          <w:szCs w:val="32"/>
          <w:highlight w:val="none"/>
        </w:rPr>
      </w:pPr>
    </w:p>
    <w:p w14:paraId="1BC55695">
      <w:pPr>
        <w:spacing w:line="360" w:lineRule="auto"/>
        <w:ind w:right="1120"/>
        <w:rPr>
          <w:rFonts w:hint="eastAsia" w:ascii="宋体" w:hAnsi="宋体" w:cs="宋体"/>
          <w:b/>
          <w:bCs/>
          <w:color w:val="auto"/>
          <w:sz w:val="32"/>
          <w:szCs w:val="32"/>
          <w:highlight w:val="none"/>
        </w:rPr>
      </w:pPr>
    </w:p>
    <w:p w14:paraId="52D8BCF8">
      <w:pPr>
        <w:spacing w:line="360" w:lineRule="auto"/>
        <w:ind w:right="1120"/>
        <w:rPr>
          <w:rFonts w:hint="eastAsia" w:ascii="宋体" w:hAnsi="宋体" w:cs="宋体"/>
          <w:b/>
          <w:bCs/>
          <w:color w:val="auto"/>
          <w:sz w:val="32"/>
          <w:szCs w:val="32"/>
          <w:highlight w:val="none"/>
        </w:rPr>
      </w:pPr>
    </w:p>
    <w:p w14:paraId="26740200">
      <w:pPr>
        <w:spacing w:line="360" w:lineRule="auto"/>
        <w:ind w:right="1120"/>
        <w:rPr>
          <w:rFonts w:hint="eastAsia" w:ascii="宋体" w:hAnsi="宋体" w:cs="宋体"/>
          <w:b/>
          <w:bCs/>
          <w:color w:val="auto"/>
          <w:sz w:val="32"/>
          <w:szCs w:val="32"/>
          <w:highlight w:val="none"/>
        </w:rPr>
      </w:pPr>
    </w:p>
    <w:p w14:paraId="5B7A7B80">
      <w:pPr>
        <w:spacing w:line="360" w:lineRule="auto"/>
        <w:ind w:right="1120"/>
        <w:rPr>
          <w:rFonts w:hint="eastAsia" w:ascii="宋体" w:hAnsi="宋体" w:cs="宋体"/>
          <w:b/>
          <w:bCs/>
          <w:color w:val="auto"/>
          <w:sz w:val="32"/>
          <w:szCs w:val="32"/>
          <w:highlight w:val="none"/>
        </w:rPr>
      </w:pPr>
    </w:p>
    <w:p w14:paraId="3461D39C">
      <w:pPr>
        <w:spacing w:line="360" w:lineRule="auto"/>
        <w:ind w:right="1120"/>
        <w:rPr>
          <w:rFonts w:hint="eastAsia" w:ascii="宋体" w:hAnsi="宋体" w:cs="宋体"/>
          <w:b/>
          <w:bCs/>
          <w:color w:val="auto"/>
          <w:sz w:val="32"/>
          <w:szCs w:val="32"/>
          <w:highlight w:val="none"/>
        </w:rPr>
      </w:pPr>
    </w:p>
    <w:p w14:paraId="20A2AA21">
      <w:pPr>
        <w:spacing w:line="360" w:lineRule="auto"/>
        <w:ind w:right="1120"/>
        <w:rPr>
          <w:rFonts w:hint="eastAsia" w:ascii="宋体" w:hAnsi="宋体" w:cs="宋体"/>
          <w:b/>
          <w:bCs/>
          <w:color w:val="auto"/>
          <w:sz w:val="32"/>
          <w:szCs w:val="32"/>
          <w:highlight w:val="none"/>
        </w:rPr>
      </w:pPr>
    </w:p>
    <w:p w14:paraId="0A717B28">
      <w:pPr>
        <w:spacing w:line="360" w:lineRule="auto"/>
        <w:ind w:right="1120"/>
        <w:rPr>
          <w:rFonts w:hint="eastAsia" w:ascii="宋体" w:hAnsi="宋体" w:cs="宋体"/>
          <w:b/>
          <w:bCs/>
          <w:color w:val="auto"/>
          <w:sz w:val="32"/>
          <w:szCs w:val="32"/>
          <w:highlight w:val="none"/>
        </w:rPr>
      </w:pPr>
    </w:p>
    <w:p w14:paraId="085A4E97">
      <w:pPr>
        <w:spacing w:line="360" w:lineRule="auto"/>
        <w:ind w:right="1120"/>
        <w:rPr>
          <w:rFonts w:hint="eastAsia" w:ascii="宋体" w:hAnsi="宋体" w:cs="宋体"/>
          <w:b/>
          <w:bCs/>
          <w:color w:val="auto"/>
          <w:sz w:val="32"/>
          <w:szCs w:val="32"/>
          <w:highlight w:val="none"/>
        </w:rPr>
      </w:pPr>
    </w:p>
    <w:p w14:paraId="7F69148A">
      <w:pPr>
        <w:spacing w:line="360" w:lineRule="auto"/>
        <w:ind w:right="1120"/>
        <w:rPr>
          <w:rFonts w:hint="eastAsia" w:ascii="宋体" w:hAnsi="宋体" w:cs="宋体"/>
          <w:b/>
          <w:bCs/>
          <w:color w:val="auto"/>
          <w:sz w:val="32"/>
          <w:szCs w:val="32"/>
          <w:highlight w:val="none"/>
        </w:rPr>
      </w:pPr>
    </w:p>
    <w:p w14:paraId="7115069F">
      <w:pPr>
        <w:spacing w:line="360" w:lineRule="auto"/>
        <w:ind w:right="1120"/>
        <w:rPr>
          <w:rFonts w:hint="eastAsia" w:ascii="宋体" w:hAnsi="宋体" w:cs="宋体"/>
          <w:b/>
          <w:bCs/>
          <w:color w:val="auto"/>
          <w:sz w:val="32"/>
          <w:szCs w:val="32"/>
          <w:highlight w:val="none"/>
        </w:rPr>
      </w:pPr>
    </w:p>
    <w:p w14:paraId="5228933D">
      <w:pPr>
        <w:spacing w:line="360" w:lineRule="auto"/>
        <w:ind w:right="1120"/>
        <w:rPr>
          <w:rFonts w:hint="eastAsia" w:ascii="宋体" w:hAnsi="宋体" w:cs="宋体"/>
          <w:b/>
          <w:bCs/>
          <w:color w:val="auto"/>
          <w:sz w:val="32"/>
          <w:szCs w:val="32"/>
          <w:highlight w:val="none"/>
        </w:rPr>
      </w:pPr>
    </w:p>
    <w:p w14:paraId="71A5B264">
      <w:pPr>
        <w:spacing w:line="360" w:lineRule="auto"/>
        <w:ind w:right="1120"/>
        <w:rPr>
          <w:rFonts w:ascii="宋体" w:cs="Times New Roman"/>
          <w:b/>
          <w:bCs/>
          <w:color w:val="auto"/>
          <w:sz w:val="32"/>
          <w:szCs w:val="32"/>
          <w:highlight w:val="none"/>
        </w:rPr>
      </w:pPr>
      <w:r>
        <w:rPr>
          <w:rFonts w:hint="eastAsia" w:ascii="宋体" w:hAnsi="宋体" w:cs="宋体"/>
          <w:b/>
          <w:bCs/>
          <w:color w:val="auto"/>
          <w:sz w:val="32"/>
          <w:szCs w:val="32"/>
          <w:highlight w:val="none"/>
        </w:rPr>
        <w:t>第二章：询价响应书的格式</w:t>
      </w:r>
    </w:p>
    <w:p w14:paraId="584BADF2">
      <w:pPr>
        <w:spacing w:line="360" w:lineRule="auto"/>
        <w:ind w:right="1120"/>
        <w:rPr>
          <w:rFonts w:ascii="??_GB2312" w:hAnsi="??_GB2312" w:cs="??_GB2312"/>
          <w:color w:val="auto"/>
          <w:sz w:val="32"/>
          <w:szCs w:val="32"/>
          <w:highlight w:val="none"/>
        </w:rPr>
      </w:pPr>
    </w:p>
    <w:p w14:paraId="2AD997AC">
      <w:pPr>
        <w:spacing w:line="360" w:lineRule="auto"/>
        <w:ind w:right="1120"/>
        <w:rPr>
          <w:rFonts w:ascii="??_GB2312" w:hAnsi="??_GB2312" w:cs="??_GB2312"/>
          <w:color w:val="auto"/>
          <w:sz w:val="32"/>
          <w:szCs w:val="32"/>
          <w:highlight w:val="none"/>
        </w:rPr>
      </w:pPr>
    </w:p>
    <w:p w14:paraId="4C55089A">
      <w:pPr>
        <w:spacing w:line="360" w:lineRule="auto"/>
        <w:ind w:right="1120"/>
        <w:rPr>
          <w:rFonts w:ascii="??_GB2312" w:hAnsi="??_GB2312" w:cs="??_GB2312"/>
          <w:color w:val="auto"/>
          <w:sz w:val="32"/>
          <w:szCs w:val="32"/>
          <w:highlight w:val="none"/>
        </w:rPr>
      </w:pPr>
    </w:p>
    <w:p w14:paraId="2C45687F">
      <w:pPr>
        <w:spacing w:line="360" w:lineRule="auto"/>
        <w:ind w:right="1120"/>
        <w:rPr>
          <w:rFonts w:ascii="??_GB2312" w:hAnsi="??_GB2312" w:cs="??_GB2312"/>
          <w:color w:val="auto"/>
          <w:sz w:val="32"/>
          <w:szCs w:val="32"/>
          <w:highlight w:val="none"/>
        </w:rPr>
      </w:pPr>
    </w:p>
    <w:p w14:paraId="42F2F4B7">
      <w:pPr>
        <w:spacing w:line="360" w:lineRule="auto"/>
        <w:ind w:right="1120"/>
        <w:rPr>
          <w:rFonts w:ascii="??_GB2312" w:hAnsi="??_GB2312" w:cs="??_GB2312"/>
          <w:color w:val="auto"/>
          <w:sz w:val="32"/>
          <w:szCs w:val="32"/>
          <w:highlight w:val="none"/>
        </w:rPr>
      </w:pPr>
    </w:p>
    <w:p w14:paraId="119FD22C">
      <w:pPr>
        <w:pStyle w:val="7"/>
        <w:wordWrap w:val="0"/>
        <w:ind w:firstLine="0" w:firstLineChars="0"/>
        <w:jc w:val="center"/>
        <w:rPr>
          <w:rFonts w:ascii="宋体" w:cs="Times New Roman"/>
          <w:color w:val="auto"/>
          <w:sz w:val="44"/>
          <w:szCs w:val="44"/>
          <w:highlight w:val="none"/>
        </w:rPr>
      </w:pPr>
      <w:r>
        <w:rPr>
          <w:rFonts w:hint="eastAsia" w:ascii="宋体" w:hAnsi="宋体" w:cs="宋体"/>
          <w:color w:val="auto"/>
          <w:sz w:val="44"/>
          <w:szCs w:val="44"/>
          <w:highlight w:val="none"/>
        </w:rPr>
        <w:t>询价响应书</w:t>
      </w:r>
    </w:p>
    <w:p w14:paraId="6594C0A5">
      <w:pPr>
        <w:wordWrap w:val="0"/>
        <w:rPr>
          <w:rFonts w:ascii="宋体" w:cs="Times New Roman"/>
          <w:color w:val="auto"/>
          <w:sz w:val="28"/>
          <w:szCs w:val="28"/>
          <w:highlight w:val="none"/>
        </w:rPr>
      </w:pPr>
    </w:p>
    <w:p w14:paraId="3AA2A9AB">
      <w:pPr>
        <w:wordWrap w:val="0"/>
        <w:ind w:firstLine="560" w:firstLineChars="200"/>
        <w:rPr>
          <w:rFonts w:ascii="宋体" w:cs="Times New Roman"/>
          <w:color w:val="auto"/>
          <w:sz w:val="28"/>
          <w:szCs w:val="28"/>
          <w:highlight w:val="none"/>
        </w:rPr>
      </w:pPr>
      <w:r>
        <w:rPr>
          <w:rFonts w:hint="eastAsia" w:ascii="宋体" w:hAnsi="宋体" w:cs="宋体"/>
          <w:color w:val="auto"/>
          <w:sz w:val="28"/>
          <w:szCs w:val="28"/>
          <w:highlight w:val="none"/>
        </w:rPr>
        <w:t>项目编号：</w:t>
      </w:r>
    </w:p>
    <w:p w14:paraId="28C3A09A">
      <w:pPr>
        <w:wordWrap w:val="0"/>
        <w:ind w:firstLine="560" w:firstLineChars="200"/>
        <w:rPr>
          <w:rFonts w:ascii="宋体" w:cs="Times New Roman"/>
          <w:color w:val="auto"/>
          <w:sz w:val="28"/>
          <w:szCs w:val="28"/>
          <w:highlight w:val="none"/>
          <w:u w:val="single"/>
        </w:rPr>
      </w:pPr>
      <w:r>
        <w:rPr>
          <w:rFonts w:hint="eastAsia" w:ascii="宋体" w:hAnsi="宋体" w:cs="宋体"/>
          <w:color w:val="auto"/>
          <w:sz w:val="28"/>
          <w:szCs w:val="28"/>
          <w:highlight w:val="none"/>
        </w:rPr>
        <w:t>项目名称：</w:t>
      </w:r>
    </w:p>
    <w:p w14:paraId="4457CD41">
      <w:pPr>
        <w:wordWrap w:val="0"/>
        <w:rPr>
          <w:rFonts w:ascii="宋体" w:cs="Times New Roman"/>
          <w:color w:val="auto"/>
          <w:sz w:val="28"/>
          <w:szCs w:val="28"/>
          <w:highlight w:val="none"/>
        </w:rPr>
      </w:pPr>
    </w:p>
    <w:p w14:paraId="09A4FE50">
      <w:pPr>
        <w:wordWrap w:val="0"/>
        <w:rPr>
          <w:rFonts w:ascii="宋体" w:cs="Times New Roman"/>
          <w:color w:val="auto"/>
          <w:sz w:val="28"/>
          <w:szCs w:val="28"/>
          <w:highlight w:val="none"/>
        </w:rPr>
      </w:pPr>
    </w:p>
    <w:p w14:paraId="3F4D6CB1">
      <w:pPr>
        <w:wordWrap w:val="0"/>
        <w:rPr>
          <w:rFonts w:ascii="宋体" w:cs="Times New Roman"/>
          <w:color w:val="auto"/>
          <w:sz w:val="28"/>
          <w:szCs w:val="28"/>
          <w:highlight w:val="none"/>
        </w:rPr>
      </w:pPr>
    </w:p>
    <w:p w14:paraId="48C303E4">
      <w:pPr>
        <w:wordWrap w:val="0"/>
        <w:rPr>
          <w:rFonts w:ascii="宋体" w:cs="Times New Roman"/>
          <w:color w:val="auto"/>
          <w:sz w:val="28"/>
          <w:szCs w:val="28"/>
          <w:highlight w:val="none"/>
        </w:rPr>
      </w:pPr>
    </w:p>
    <w:p w14:paraId="7EE4B45E">
      <w:pPr>
        <w:wordWrap w:val="0"/>
        <w:rPr>
          <w:rFonts w:ascii="宋体" w:cs="Times New Roman"/>
          <w:color w:val="auto"/>
          <w:sz w:val="28"/>
          <w:szCs w:val="28"/>
          <w:highlight w:val="none"/>
        </w:rPr>
      </w:pPr>
    </w:p>
    <w:p w14:paraId="02FFA14D">
      <w:pPr>
        <w:wordWrap w:val="0"/>
        <w:rPr>
          <w:rFonts w:ascii="宋体" w:cs="Times New Roman"/>
          <w:color w:val="auto"/>
          <w:sz w:val="28"/>
          <w:szCs w:val="28"/>
          <w:highlight w:val="none"/>
        </w:rPr>
      </w:pPr>
    </w:p>
    <w:p w14:paraId="56C5C9B6">
      <w:pPr>
        <w:wordWrap w:val="0"/>
        <w:rPr>
          <w:rFonts w:ascii="宋体" w:cs="Times New Roman"/>
          <w:color w:val="auto"/>
          <w:sz w:val="28"/>
          <w:szCs w:val="28"/>
          <w:highlight w:val="none"/>
        </w:rPr>
      </w:pPr>
    </w:p>
    <w:p w14:paraId="7FE8A3C7">
      <w:pPr>
        <w:wordWrap w:val="0"/>
        <w:ind w:firstLine="1960" w:firstLineChars="700"/>
        <w:rPr>
          <w:rFonts w:ascii="宋体" w:cs="Times New Roman"/>
          <w:color w:val="auto"/>
          <w:sz w:val="28"/>
          <w:szCs w:val="28"/>
          <w:highlight w:val="none"/>
        </w:rPr>
      </w:pPr>
      <w:r>
        <w:rPr>
          <w:rFonts w:hint="eastAsia" w:ascii="宋体" w:hAnsi="宋体" w:cs="宋体"/>
          <w:color w:val="auto"/>
          <w:sz w:val="28"/>
          <w:szCs w:val="28"/>
          <w:highlight w:val="none"/>
        </w:rPr>
        <w:t xml:space="preserve">报价单位：         </w:t>
      </w:r>
      <w:r>
        <w:rPr>
          <w:rFonts w:hint="eastAsia" w:ascii="宋体" w:hAnsi="宋体" w:cs="宋体"/>
          <w:color w:val="auto"/>
          <w:kern w:val="0"/>
          <w:sz w:val="28"/>
          <w:szCs w:val="28"/>
          <w:highlight w:val="none"/>
        </w:rPr>
        <w:t>（盖公章）</w:t>
      </w:r>
    </w:p>
    <w:p w14:paraId="73FF921B">
      <w:pPr>
        <w:wordWrap w:val="0"/>
        <w:ind w:firstLine="1968" w:firstLineChars="700"/>
        <w:rPr>
          <w:rFonts w:ascii="宋体" w:cs="Times New Roman"/>
          <w:b/>
          <w:bCs/>
          <w:color w:val="auto"/>
          <w:sz w:val="28"/>
          <w:szCs w:val="28"/>
          <w:highlight w:val="none"/>
          <w:u w:val="single"/>
        </w:rPr>
      </w:pPr>
    </w:p>
    <w:p w14:paraId="20A5FBA7">
      <w:pPr>
        <w:wordWrap w:val="0"/>
        <w:jc w:val="center"/>
        <w:rPr>
          <w:rFonts w:ascii="宋体" w:cs="Times New Roman"/>
          <w:color w:val="auto"/>
          <w:sz w:val="28"/>
          <w:szCs w:val="28"/>
          <w:highlight w:val="none"/>
        </w:rPr>
      </w:pPr>
      <w:r>
        <w:rPr>
          <w:rFonts w:hint="eastAsia" w:ascii="宋体" w:hAnsi="宋体" w:cs="宋体"/>
          <w:color w:val="auto"/>
          <w:sz w:val="28"/>
          <w:szCs w:val="28"/>
          <w:highlight w:val="none"/>
        </w:rPr>
        <w:t>年  月  日</w:t>
      </w:r>
    </w:p>
    <w:p w14:paraId="08D6992E">
      <w:pPr>
        <w:wordWrap w:val="0"/>
        <w:rPr>
          <w:rFonts w:hint="eastAsia" w:ascii="宋体" w:cs="Times New Roman"/>
          <w:b/>
          <w:bCs/>
          <w:color w:val="auto"/>
          <w:sz w:val="28"/>
          <w:szCs w:val="28"/>
          <w:highlight w:val="none"/>
        </w:rPr>
      </w:pPr>
    </w:p>
    <w:p w14:paraId="7328ABD4">
      <w:pPr>
        <w:wordWrap w:val="0"/>
        <w:rPr>
          <w:rFonts w:hint="eastAsia" w:ascii="宋体" w:cs="Times New Roman"/>
          <w:b/>
          <w:bCs/>
          <w:color w:val="auto"/>
          <w:sz w:val="28"/>
          <w:szCs w:val="28"/>
          <w:highlight w:val="none"/>
        </w:rPr>
      </w:pPr>
    </w:p>
    <w:p w14:paraId="4E4F8B49">
      <w:pPr>
        <w:wordWrap w:val="0"/>
        <w:rPr>
          <w:rFonts w:ascii="宋体" w:cs="Times New Roman"/>
          <w:b/>
          <w:bCs/>
          <w:color w:val="auto"/>
          <w:sz w:val="28"/>
          <w:szCs w:val="28"/>
          <w:highlight w:val="none"/>
        </w:rPr>
      </w:pPr>
      <w:r>
        <w:rPr>
          <w:rFonts w:hint="eastAsia" w:ascii="宋体" w:cs="Times New Roman"/>
          <w:b/>
          <w:bCs/>
          <w:color w:val="auto"/>
          <w:sz w:val="28"/>
          <w:szCs w:val="28"/>
          <w:highlight w:val="none"/>
        </w:rPr>
        <w:t>一、询价报价单</w:t>
      </w:r>
    </w:p>
    <w:tbl>
      <w:tblPr>
        <w:tblStyle w:val="5"/>
        <w:tblW w:w="8480" w:type="dxa"/>
        <w:jc w:val="center"/>
        <w:tblBorders>
          <w:top w:val="single" w:color="333333" w:sz="6" w:space="0"/>
          <w:left w:val="single" w:color="333333" w:sz="6" w:space="0"/>
          <w:bottom w:val="single" w:color="333333" w:sz="6" w:space="0"/>
          <w:right w:val="single" w:color="333333" w:sz="6" w:space="0"/>
          <w:insideH w:val="none" w:color="auto" w:sz="0" w:space="0"/>
          <w:insideV w:val="none" w:color="auto" w:sz="0" w:space="0"/>
        </w:tblBorders>
        <w:tblLayout w:type="fixed"/>
        <w:tblCellMar>
          <w:top w:w="0" w:type="dxa"/>
          <w:left w:w="0" w:type="dxa"/>
          <w:bottom w:w="0" w:type="dxa"/>
          <w:right w:w="0" w:type="dxa"/>
        </w:tblCellMar>
      </w:tblPr>
      <w:tblGrid>
        <w:gridCol w:w="2787"/>
        <w:gridCol w:w="1133"/>
        <w:gridCol w:w="2063"/>
        <w:gridCol w:w="2497"/>
      </w:tblGrid>
      <w:tr w14:paraId="0E45B4CA">
        <w:tblPrEx>
          <w:tblBorders>
            <w:top w:val="single" w:color="333333" w:sz="6" w:space="0"/>
            <w:left w:val="single" w:color="333333" w:sz="6" w:space="0"/>
            <w:bottom w:val="single" w:color="333333" w:sz="6" w:space="0"/>
            <w:right w:val="single" w:color="333333" w:sz="6" w:space="0"/>
            <w:insideH w:val="none" w:color="auto" w:sz="0" w:space="0"/>
            <w:insideV w:val="none" w:color="auto" w:sz="0" w:space="0"/>
          </w:tblBorders>
          <w:tblCellMar>
            <w:top w:w="0" w:type="dxa"/>
            <w:left w:w="0" w:type="dxa"/>
            <w:bottom w:w="0" w:type="dxa"/>
            <w:right w:w="0" w:type="dxa"/>
          </w:tblCellMar>
        </w:tblPrEx>
        <w:trPr>
          <w:trHeight w:val="505" w:hRule="atLeast"/>
          <w:jc w:val="center"/>
        </w:trPr>
        <w:tc>
          <w:tcPr>
            <w:tcW w:w="8480" w:type="dxa"/>
            <w:gridSpan w:val="4"/>
            <w:tcBorders>
              <w:top w:val="single" w:color="333333" w:sz="6" w:space="0"/>
              <w:left w:val="single" w:color="333333" w:sz="6" w:space="0"/>
              <w:bottom w:val="single" w:color="333333" w:sz="6" w:space="0"/>
              <w:right w:val="single" w:color="333333" w:sz="6" w:space="0"/>
            </w:tcBorders>
            <w:noWrap w:val="0"/>
            <w:tcMar>
              <w:left w:w="108" w:type="dxa"/>
              <w:right w:w="108" w:type="dxa"/>
            </w:tcMar>
            <w:vAlign w:val="bottom"/>
          </w:tcPr>
          <w:p w14:paraId="6E3CC2C5">
            <w:pPr>
              <w:pStyle w:val="4"/>
              <w:spacing w:beforeAutospacing="0" w:afterAutospacing="0"/>
              <w:jc w:val="center"/>
              <w:textAlignment w:val="baseline"/>
              <w:rPr>
                <w:rFonts w:hint="eastAsia" w:ascii="仿宋" w:hAnsi="仿宋" w:eastAsia="仿宋" w:cs="仿宋"/>
                <w:color w:val="auto"/>
                <w:sz w:val="32"/>
                <w:szCs w:val="32"/>
                <w:highlight w:val="none"/>
              </w:rPr>
            </w:pPr>
            <w:r>
              <w:rPr>
                <w:rFonts w:hint="eastAsia" w:ascii="方正小标宋_GBK" w:hAnsi="方正小标宋_GBK" w:eastAsia="方正小标宋_GBK" w:cs="方正小标宋_GBK"/>
                <w:color w:val="auto"/>
                <w:sz w:val="32"/>
                <w:szCs w:val="32"/>
                <w:highlight w:val="none"/>
              </w:rPr>
              <w:t>询价报价单</w:t>
            </w:r>
          </w:p>
        </w:tc>
      </w:tr>
      <w:tr w14:paraId="2EFAA28A">
        <w:tblPrEx>
          <w:tblBorders>
            <w:top w:val="single" w:color="333333" w:sz="6" w:space="0"/>
            <w:left w:val="single" w:color="333333" w:sz="6" w:space="0"/>
            <w:bottom w:val="single" w:color="333333" w:sz="6" w:space="0"/>
            <w:right w:val="single" w:color="333333" w:sz="6" w:space="0"/>
            <w:insideH w:val="none" w:color="auto" w:sz="0" w:space="0"/>
            <w:insideV w:val="none" w:color="auto" w:sz="0" w:space="0"/>
          </w:tblBorders>
          <w:tblCellMar>
            <w:top w:w="0" w:type="dxa"/>
            <w:left w:w="0" w:type="dxa"/>
            <w:bottom w:w="0" w:type="dxa"/>
            <w:right w:w="0" w:type="dxa"/>
          </w:tblCellMar>
        </w:tblPrEx>
        <w:trPr>
          <w:trHeight w:val="3122" w:hRule="atLeast"/>
          <w:jc w:val="center"/>
        </w:trPr>
        <w:tc>
          <w:tcPr>
            <w:tcW w:w="8480" w:type="dxa"/>
            <w:gridSpan w:val="4"/>
            <w:tcBorders>
              <w:top w:val="single" w:color="auto" w:sz="4" w:space="0"/>
              <w:left w:val="single" w:color="auto" w:sz="4" w:space="0"/>
              <w:bottom w:val="single" w:color="auto" w:sz="4" w:space="0"/>
              <w:right w:val="single" w:color="auto" w:sz="4" w:space="0"/>
            </w:tcBorders>
            <w:noWrap w:val="0"/>
            <w:tcMar>
              <w:left w:w="108" w:type="dxa"/>
              <w:right w:w="108" w:type="dxa"/>
            </w:tcMar>
            <w:vAlign w:val="bottom"/>
          </w:tcPr>
          <w:p w14:paraId="32057212">
            <w:pPr>
              <w:pStyle w:val="4"/>
              <w:spacing w:beforeAutospacing="0" w:afterAutospacing="0" w:line="400" w:lineRule="atLeast"/>
              <w:textAlignment w:val="baseline"/>
              <w:rPr>
                <w:rFonts w:hint="eastAsia" w:ascii="仿宋" w:hAnsi="仿宋" w:eastAsia="仿宋" w:cs="仿宋"/>
                <w:color w:val="auto"/>
                <w:sz w:val="28"/>
                <w:szCs w:val="28"/>
                <w:highlight w:val="none"/>
              </w:rPr>
            </w:pPr>
            <w:r>
              <w:rPr>
                <w:rFonts w:hint="eastAsia" w:ascii="仿宋" w:hAnsi="仿宋" w:eastAsia="仿宋" w:cs="仿宋"/>
                <w:b/>
                <w:bCs/>
                <w:color w:val="auto"/>
                <w:sz w:val="28"/>
                <w:szCs w:val="28"/>
                <w:highlight w:val="none"/>
              </w:rPr>
              <w:t>报价人须知：</w:t>
            </w:r>
            <w:r>
              <w:rPr>
                <w:rFonts w:hint="eastAsia" w:ascii="仿宋" w:hAnsi="仿宋" w:eastAsia="仿宋" w:cs="仿宋"/>
                <w:color w:val="auto"/>
                <w:sz w:val="28"/>
                <w:szCs w:val="28"/>
                <w:highlight w:val="none"/>
              </w:rPr>
              <w:t>1、报价为一次性的，不得二次修改； 2、报价人应在报价单上注明单位全称，并加盖公章；3、投标报价单不允许在传真纸上填写；4、中标方与询价方签订服务合同；5、报价单必须按各栏目认真填写，不准漏项，不得涂改；6、如果不能按照要求或者超过规定报送时间将被取消报价资格。</w:t>
            </w:r>
          </w:p>
        </w:tc>
      </w:tr>
      <w:tr w14:paraId="41013093">
        <w:tblPrEx>
          <w:tblBorders>
            <w:top w:val="single" w:color="333333" w:sz="6" w:space="0"/>
            <w:left w:val="single" w:color="333333" w:sz="6" w:space="0"/>
            <w:bottom w:val="single" w:color="333333" w:sz="6" w:space="0"/>
            <w:right w:val="single" w:color="333333" w:sz="6" w:space="0"/>
            <w:insideH w:val="none" w:color="auto" w:sz="0" w:space="0"/>
            <w:insideV w:val="none" w:color="auto" w:sz="0" w:space="0"/>
          </w:tblBorders>
          <w:tblCellMar>
            <w:top w:w="0" w:type="dxa"/>
            <w:left w:w="0" w:type="dxa"/>
            <w:bottom w:w="0" w:type="dxa"/>
            <w:right w:w="0" w:type="dxa"/>
          </w:tblCellMar>
        </w:tblPrEx>
        <w:trPr>
          <w:trHeight w:val="725" w:hRule="atLeast"/>
          <w:jc w:val="center"/>
        </w:trPr>
        <w:tc>
          <w:tcPr>
            <w:tcW w:w="2787" w:type="dxa"/>
            <w:tcBorders>
              <w:top w:val="single" w:color="auto" w:sz="4" w:space="0"/>
              <w:left w:val="single" w:color="auto" w:sz="6" w:space="0"/>
              <w:bottom w:val="single" w:color="auto" w:sz="4" w:space="0"/>
              <w:right w:val="single" w:color="auto" w:sz="6" w:space="0"/>
            </w:tcBorders>
            <w:noWrap w:val="0"/>
            <w:tcMar>
              <w:left w:w="108" w:type="dxa"/>
              <w:right w:w="108" w:type="dxa"/>
            </w:tcMar>
            <w:vAlign w:val="center"/>
          </w:tcPr>
          <w:p w14:paraId="280CBF7F">
            <w:pPr>
              <w:pStyle w:val="4"/>
              <w:spacing w:beforeAutospacing="0" w:afterAutospacing="0" w:line="400" w:lineRule="atLeast"/>
              <w:jc w:val="center"/>
              <w:textAlignment w:val="baseline"/>
              <w:rPr>
                <w:rFonts w:hint="eastAsia" w:ascii="仿宋" w:hAnsi="仿宋" w:eastAsia="仿宋" w:cs="仿宋"/>
                <w:color w:val="auto"/>
                <w:sz w:val="28"/>
                <w:szCs w:val="28"/>
                <w:highlight w:val="none"/>
              </w:rPr>
            </w:pPr>
            <w:r>
              <w:rPr>
                <w:rFonts w:hint="eastAsia" w:ascii="仿宋" w:hAnsi="仿宋" w:eastAsia="仿宋" w:cs="仿宋"/>
                <w:b/>
                <w:bCs/>
                <w:color w:val="auto"/>
                <w:sz w:val="28"/>
                <w:szCs w:val="28"/>
                <w:highlight w:val="none"/>
              </w:rPr>
              <w:t>项目名称</w:t>
            </w:r>
          </w:p>
        </w:tc>
        <w:tc>
          <w:tcPr>
            <w:tcW w:w="5693" w:type="dxa"/>
            <w:gridSpan w:val="3"/>
            <w:tcBorders>
              <w:top w:val="single" w:color="auto" w:sz="4" w:space="0"/>
              <w:left w:val="single" w:color="auto" w:sz="6" w:space="0"/>
              <w:bottom w:val="single" w:color="auto" w:sz="4" w:space="0"/>
              <w:right w:val="single" w:color="auto" w:sz="6" w:space="0"/>
            </w:tcBorders>
            <w:noWrap w:val="0"/>
            <w:tcMar>
              <w:left w:w="108" w:type="dxa"/>
              <w:right w:w="108" w:type="dxa"/>
            </w:tcMar>
            <w:vAlign w:val="center"/>
          </w:tcPr>
          <w:p w14:paraId="49A703A3">
            <w:pPr>
              <w:pStyle w:val="4"/>
              <w:spacing w:beforeAutospacing="0" w:afterAutospacing="0" w:line="400" w:lineRule="atLeast"/>
              <w:jc w:val="center"/>
              <w:textAlignment w:val="baseline"/>
              <w:rPr>
                <w:rFonts w:hint="eastAsia" w:ascii="仿宋" w:hAnsi="仿宋" w:eastAsia="仿宋" w:cs="仿宋"/>
                <w:b/>
                <w:bCs/>
                <w:color w:val="auto"/>
                <w:sz w:val="28"/>
                <w:szCs w:val="28"/>
                <w:highlight w:val="none"/>
              </w:rPr>
            </w:pPr>
            <w:r>
              <w:rPr>
                <w:rFonts w:hint="eastAsia" w:ascii="仿宋" w:hAnsi="仿宋" w:eastAsia="仿宋" w:cs="仿宋"/>
                <w:b/>
                <w:bCs/>
                <w:color w:val="auto"/>
                <w:sz w:val="28"/>
                <w:szCs w:val="28"/>
                <w:highlight w:val="none"/>
              </w:rPr>
              <w:t>服务内容</w:t>
            </w:r>
          </w:p>
        </w:tc>
      </w:tr>
      <w:tr w14:paraId="11FF2573">
        <w:tblPrEx>
          <w:tblBorders>
            <w:top w:val="single" w:color="333333" w:sz="6" w:space="0"/>
            <w:left w:val="single" w:color="333333" w:sz="6" w:space="0"/>
            <w:bottom w:val="single" w:color="333333" w:sz="6" w:space="0"/>
            <w:right w:val="single" w:color="333333" w:sz="6" w:space="0"/>
            <w:insideH w:val="none" w:color="auto" w:sz="0" w:space="0"/>
            <w:insideV w:val="none" w:color="auto" w:sz="0" w:space="0"/>
          </w:tblBorders>
          <w:tblCellMar>
            <w:top w:w="0" w:type="dxa"/>
            <w:left w:w="0" w:type="dxa"/>
            <w:bottom w:w="0" w:type="dxa"/>
            <w:right w:w="0" w:type="dxa"/>
          </w:tblCellMar>
        </w:tblPrEx>
        <w:trPr>
          <w:trHeight w:val="2511" w:hRule="atLeast"/>
          <w:jc w:val="center"/>
        </w:trPr>
        <w:tc>
          <w:tcPr>
            <w:tcW w:w="2787" w:type="dxa"/>
            <w:tcBorders>
              <w:top w:val="nil"/>
              <w:left w:val="single" w:color="auto" w:sz="6" w:space="0"/>
              <w:bottom w:val="single" w:color="auto" w:sz="6" w:space="0"/>
              <w:right w:val="single" w:color="auto" w:sz="6" w:space="0"/>
            </w:tcBorders>
            <w:noWrap w:val="0"/>
            <w:tcMar>
              <w:left w:w="108" w:type="dxa"/>
              <w:right w:w="108" w:type="dxa"/>
            </w:tcMar>
            <w:vAlign w:val="center"/>
          </w:tcPr>
          <w:p w14:paraId="66A2E47F">
            <w:pPr>
              <w:pStyle w:val="4"/>
              <w:spacing w:beforeAutospacing="0" w:afterAutospacing="0" w:line="400" w:lineRule="atLeast"/>
              <w:jc w:val="center"/>
              <w:textAlignment w:val="baseline"/>
              <w:rPr>
                <w:rFonts w:hint="eastAsia" w:ascii="仿宋" w:hAnsi="仿宋" w:eastAsia="仿宋"/>
                <w:iCs/>
                <w:color w:val="auto"/>
                <w:sz w:val="28"/>
                <w:szCs w:val="28"/>
                <w:highlight w:val="none"/>
              </w:rPr>
            </w:pPr>
            <w:r>
              <w:rPr>
                <w:rFonts w:hint="eastAsia" w:ascii="仿宋" w:hAnsi="仿宋" w:eastAsia="仿宋"/>
                <w:iCs/>
                <w:color w:val="auto"/>
                <w:sz w:val="28"/>
                <w:szCs w:val="28"/>
                <w:highlight w:val="none"/>
                <w:lang w:eastAsia="zh-CN"/>
              </w:rPr>
              <w:t>义安经济开发区智慧园区（工业大脑）平台项目第三方软件测评服务</w:t>
            </w:r>
          </w:p>
        </w:tc>
        <w:tc>
          <w:tcPr>
            <w:tcW w:w="5693" w:type="dxa"/>
            <w:gridSpan w:val="3"/>
            <w:tcBorders>
              <w:top w:val="single" w:color="auto" w:sz="4" w:space="0"/>
              <w:left w:val="nil"/>
              <w:bottom w:val="single" w:color="auto" w:sz="4" w:space="0"/>
              <w:right w:val="single" w:color="auto" w:sz="6" w:space="0"/>
            </w:tcBorders>
            <w:noWrap w:val="0"/>
            <w:tcMar>
              <w:left w:w="108" w:type="dxa"/>
              <w:right w:w="108" w:type="dxa"/>
            </w:tcMar>
            <w:vAlign w:val="center"/>
          </w:tcPr>
          <w:p w14:paraId="7CB515B2">
            <w:pPr>
              <w:pStyle w:val="4"/>
              <w:spacing w:beforeAutospacing="0" w:afterAutospacing="0" w:line="400" w:lineRule="atLeast"/>
              <w:ind w:firstLine="480" w:firstLineChars="200"/>
              <w:textAlignment w:val="baseline"/>
              <w:rPr>
                <w:rFonts w:hint="eastAsia" w:ascii="仿宋" w:hAnsi="仿宋" w:eastAsia="仿宋"/>
                <w:iCs/>
                <w:color w:val="auto"/>
                <w:sz w:val="28"/>
                <w:szCs w:val="28"/>
                <w:highlight w:val="none"/>
              </w:rPr>
            </w:pPr>
            <w:r>
              <w:rPr>
                <w:rFonts w:hint="eastAsia" w:ascii="仿宋" w:hAnsi="仿宋" w:eastAsia="仿宋" w:cs="宋体"/>
                <w:iCs/>
                <w:color w:val="auto"/>
                <w:sz w:val="24"/>
                <w:szCs w:val="24"/>
                <w:highlight w:val="none"/>
              </w:rPr>
              <w:t>依据GB/T 25000.51-2016 《系统与软件工程系统与软件质量要求和评价（SQuaRE）第51部分：就绪可用软件产品（RUSP）的质量要求和测试细则》及项目相关文件的要求，完成对本项目所建系统的软件测评服务，测评范围围绕功能性、性能效率、安全性、可靠性、易用性、兼容性、可移植性、维护性及用户文档集开展。（详见询价文件）</w:t>
            </w:r>
          </w:p>
        </w:tc>
      </w:tr>
      <w:tr w14:paraId="19ADEB31">
        <w:tblPrEx>
          <w:tblBorders>
            <w:top w:val="single" w:color="333333" w:sz="6" w:space="0"/>
            <w:left w:val="single" w:color="333333" w:sz="6" w:space="0"/>
            <w:bottom w:val="single" w:color="333333" w:sz="6" w:space="0"/>
            <w:right w:val="single" w:color="333333" w:sz="6" w:space="0"/>
            <w:insideH w:val="none" w:color="auto" w:sz="0" w:space="0"/>
            <w:insideV w:val="none" w:color="auto" w:sz="0" w:space="0"/>
          </w:tblBorders>
          <w:tblCellMar>
            <w:top w:w="0" w:type="dxa"/>
            <w:left w:w="0" w:type="dxa"/>
            <w:bottom w:w="0" w:type="dxa"/>
            <w:right w:w="0" w:type="dxa"/>
          </w:tblCellMar>
        </w:tblPrEx>
        <w:trPr>
          <w:trHeight w:val="910" w:hRule="atLeast"/>
          <w:jc w:val="center"/>
        </w:trPr>
        <w:tc>
          <w:tcPr>
            <w:tcW w:w="2787" w:type="dxa"/>
            <w:tcBorders>
              <w:top w:val="single" w:color="auto" w:sz="6" w:space="0"/>
              <w:left w:val="single" w:color="auto" w:sz="6" w:space="0"/>
              <w:bottom w:val="single" w:color="auto" w:sz="6" w:space="0"/>
              <w:right w:val="single" w:color="auto" w:sz="6" w:space="0"/>
            </w:tcBorders>
            <w:noWrap w:val="0"/>
            <w:tcMar>
              <w:left w:w="108" w:type="dxa"/>
              <w:right w:w="108" w:type="dxa"/>
            </w:tcMar>
            <w:vAlign w:val="center"/>
          </w:tcPr>
          <w:p w14:paraId="0F96FDE0">
            <w:pPr>
              <w:pStyle w:val="4"/>
              <w:spacing w:beforeAutospacing="0" w:afterAutospacing="0" w:line="400" w:lineRule="atLeast"/>
              <w:jc w:val="center"/>
              <w:textAlignment w:val="baseline"/>
              <w:rPr>
                <w:rFonts w:hint="eastAsia" w:ascii="仿宋" w:hAnsi="仿宋" w:eastAsia="仿宋" w:cs="仿宋"/>
                <w:color w:val="auto"/>
                <w:sz w:val="28"/>
                <w:szCs w:val="28"/>
                <w:highlight w:val="none"/>
              </w:rPr>
            </w:pPr>
            <w:r>
              <w:rPr>
                <w:rFonts w:hint="eastAsia" w:ascii="仿宋" w:hAnsi="仿宋" w:eastAsia="仿宋" w:cs="仿宋"/>
                <w:b/>
                <w:bCs/>
                <w:color w:val="auto"/>
                <w:sz w:val="28"/>
                <w:szCs w:val="28"/>
                <w:highlight w:val="none"/>
              </w:rPr>
              <w:t>报  价：</w:t>
            </w:r>
          </w:p>
        </w:tc>
        <w:tc>
          <w:tcPr>
            <w:tcW w:w="5693" w:type="dxa"/>
            <w:gridSpan w:val="3"/>
            <w:tcBorders>
              <w:top w:val="nil"/>
              <w:left w:val="nil"/>
              <w:bottom w:val="single" w:color="auto" w:sz="6" w:space="0"/>
              <w:right w:val="single" w:color="auto" w:sz="6" w:space="0"/>
            </w:tcBorders>
            <w:noWrap w:val="0"/>
            <w:tcMar>
              <w:left w:w="108" w:type="dxa"/>
              <w:right w:w="108" w:type="dxa"/>
            </w:tcMar>
            <w:vAlign w:val="center"/>
          </w:tcPr>
          <w:p w14:paraId="0CA2C543">
            <w:pPr>
              <w:pStyle w:val="4"/>
              <w:spacing w:beforeAutospacing="0" w:afterAutospacing="0" w:line="400" w:lineRule="atLeast"/>
              <w:textAlignment w:val="baseline"/>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 xml:space="preserve">  人民币：        </w:t>
            </w:r>
            <w:r>
              <w:rPr>
                <w:rFonts w:hint="eastAsia" w:ascii="仿宋" w:hAnsi="仿宋" w:eastAsia="仿宋" w:cs="仿宋"/>
                <w:b/>
                <w:bCs/>
                <w:color w:val="auto"/>
                <w:sz w:val="28"/>
                <w:szCs w:val="28"/>
                <w:highlight w:val="none"/>
              </w:rPr>
              <w:t>（大写：              ）</w:t>
            </w:r>
          </w:p>
        </w:tc>
      </w:tr>
      <w:tr w14:paraId="04C2944E">
        <w:tblPrEx>
          <w:tblBorders>
            <w:top w:val="single" w:color="333333" w:sz="6" w:space="0"/>
            <w:left w:val="single" w:color="333333" w:sz="6" w:space="0"/>
            <w:bottom w:val="single" w:color="333333" w:sz="6" w:space="0"/>
            <w:right w:val="single" w:color="333333" w:sz="6" w:space="0"/>
            <w:insideH w:val="none" w:color="auto" w:sz="0" w:space="0"/>
            <w:insideV w:val="none" w:color="auto" w:sz="0" w:space="0"/>
          </w:tblBorders>
          <w:tblCellMar>
            <w:top w:w="0" w:type="dxa"/>
            <w:left w:w="0" w:type="dxa"/>
            <w:bottom w:w="0" w:type="dxa"/>
            <w:right w:w="0" w:type="dxa"/>
          </w:tblCellMar>
        </w:tblPrEx>
        <w:trPr>
          <w:trHeight w:val="1304" w:hRule="atLeast"/>
          <w:jc w:val="center"/>
        </w:trPr>
        <w:tc>
          <w:tcPr>
            <w:tcW w:w="8480" w:type="dxa"/>
            <w:gridSpan w:val="4"/>
            <w:tcBorders>
              <w:top w:val="single" w:color="333333" w:sz="6" w:space="0"/>
              <w:left w:val="single" w:color="333333" w:sz="6" w:space="0"/>
              <w:bottom w:val="single" w:color="333333" w:sz="6" w:space="0"/>
              <w:right w:val="single" w:color="auto" w:sz="6" w:space="0"/>
            </w:tcBorders>
            <w:noWrap w:val="0"/>
            <w:tcMar>
              <w:left w:w="108" w:type="dxa"/>
              <w:right w:w="108" w:type="dxa"/>
            </w:tcMar>
            <w:vAlign w:val="center"/>
          </w:tcPr>
          <w:p w14:paraId="03FCC1A8">
            <w:pPr>
              <w:pStyle w:val="4"/>
              <w:spacing w:beforeAutospacing="0" w:afterAutospacing="0" w:line="400" w:lineRule="atLeast"/>
              <w:ind w:firstLine="560" w:firstLineChars="200"/>
              <w:textAlignment w:val="baseline"/>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注：报价人须在</w:t>
            </w:r>
            <w:r>
              <w:rPr>
                <w:rFonts w:hint="eastAsia" w:ascii="仿宋" w:hAnsi="仿宋" w:eastAsia="仿宋"/>
                <w:color w:val="auto"/>
                <w:sz w:val="28"/>
                <w:szCs w:val="28"/>
                <w:highlight w:val="none"/>
              </w:rPr>
              <w:t>202</w:t>
            </w:r>
            <w:r>
              <w:rPr>
                <w:rFonts w:hint="eastAsia" w:ascii="仿宋" w:hAnsi="仿宋" w:eastAsia="仿宋"/>
                <w:color w:val="auto"/>
                <w:sz w:val="28"/>
                <w:szCs w:val="28"/>
                <w:highlight w:val="none"/>
                <w:lang w:val="en-US" w:eastAsia="zh-CN"/>
              </w:rPr>
              <w:t>5</w:t>
            </w:r>
            <w:r>
              <w:rPr>
                <w:rFonts w:hint="eastAsia" w:ascii="仿宋" w:hAnsi="仿宋" w:eastAsia="仿宋"/>
                <w:color w:val="auto"/>
                <w:sz w:val="28"/>
                <w:szCs w:val="28"/>
                <w:highlight w:val="none"/>
              </w:rPr>
              <w:t>年</w:t>
            </w:r>
            <w:r>
              <w:rPr>
                <w:rFonts w:hint="eastAsia" w:ascii="仿宋" w:hAnsi="仿宋" w:eastAsia="仿宋"/>
                <w:color w:val="auto"/>
                <w:sz w:val="28"/>
                <w:szCs w:val="28"/>
                <w:highlight w:val="none"/>
                <w:lang w:val="en-US" w:eastAsia="zh-CN"/>
              </w:rPr>
              <w:t>10</w:t>
            </w:r>
            <w:bookmarkStart w:id="19" w:name="_GoBack"/>
            <w:bookmarkEnd w:id="19"/>
            <w:r>
              <w:rPr>
                <w:rFonts w:hint="eastAsia" w:ascii="仿宋" w:hAnsi="仿宋" w:eastAsia="仿宋"/>
                <w:color w:val="auto"/>
                <w:sz w:val="28"/>
                <w:szCs w:val="28"/>
                <w:highlight w:val="none"/>
              </w:rPr>
              <w:t>月</w:t>
            </w:r>
            <w:r>
              <w:rPr>
                <w:rFonts w:hint="eastAsia" w:ascii="仿宋" w:hAnsi="仿宋" w:eastAsia="仿宋"/>
                <w:color w:val="auto"/>
                <w:sz w:val="28"/>
                <w:szCs w:val="28"/>
                <w:highlight w:val="none"/>
                <w:lang w:val="en-US" w:eastAsia="zh-CN"/>
              </w:rPr>
              <w:t>16</w:t>
            </w:r>
            <w:r>
              <w:rPr>
                <w:rFonts w:hint="eastAsia" w:ascii="仿宋" w:hAnsi="仿宋" w:eastAsia="仿宋"/>
                <w:color w:val="auto"/>
                <w:sz w:val="28"/>
                <w:szCs w:val="28"/>
                <w:highlight w:val="none"/>
              </w:rPr>
              <w:t>日</w:t>
            </w:r>
            <w:r>
              <w:rPr>
                <w:rFonts w:hint="eastAsia" w:ascii="仿宋" w:hAnsi="仿宋" w:eastAsia="仿宋"/>
                <w:color w:val="auto"/>
                <w:sz w:val="28"/>
                <w:szCs w:val="28"/>
                <w:highlight w:val="none"/>
                <w:lang w:val="en-US" w:eastAsia="zh-CN"/>
              </w:rPr>
              <w:t>10</w:t>
            </w:r>
            <w:r>
              <w:rPr>
                <w:rFonts w:hint="eastAsia" w:ascii="仿宋" w:hAnsi="仿宋" w:eastAsia="仿宋"/>
                <w:color w:val="auto"/>
                <w:sz w:val="28"/>
                <w:szCs w:val="28"/>
                <w:highlight w:val="none"/>
              </w:rPr>
              <w:t>时30分</w:t>
            </w:r>
            <w:r>
              <w:rPr>
                <w:rFonts w:hint="eastAsia" w:ascii="仿宋" w:hAnsi="仿宋" w:eastAsia="仿宋" w:cs="仿宋"/>
                <w:color w:val="auto"/>
                <w:sz w:val="28"/>
                <w:szCs w:val="28"/>
                <w:highlight w:val="none"/>
              </w:rPr>
              <w:t>前将询价报价单及其他报价文件密封报至</w:t>
            </w:r>
            <w:r>
              <w:rPr>
                <w:rFonts w:hint="eastAsia" w:ascii="仿宋" w:hAnsi="仿宋" w:eastAsia="仿宋" w:cs="仿宋"/>
                <w:color w:val="auto"/>
                <w:sz w:val="28"/>
                <w:szCs w:val="28"/>
                <w:highlight w:val="none"/>
                <w:lang w:eastAsia="zh-CN"/>
              </w:rPr>
              <w:t>铜陵金桥基业建设投资有限公司</w:t>
            </w:r>
            <w:r>
              <w:rPr>
                <w:rFonts w:hint="eastAsia" w:ascii="仿宋" w:hAnsi="仿宋" w:eastAsia="仿宋" w:cs="仿宋"/>
                <w:color w:val="auto"/>
                <w:sz w:val="28"/>
                <w:szCs w:val="28"/>
                <w:highlight w:val="none"/>
              </w:rPr>
              <w:t>。</w:t>
            </w:r>
          </w:p>
        </w:tc>
      </w:tr>
      <w:tr w14:paraId="466127F3">
        <w:tblPrEx>
          <w:tblBorders>
            <w:top w:val="single" w:color="333333" w:sz="6" w:space="0"/>
            <w:left w:val="single" w:color="333333" w:sz="6" w:space="0"/>
            <w:bottom w:val="single" w:color="333333" w:sz="6" w:space="0"/>
            <w:right w:val="single" w:color="333333" w:sz="6" w:space="0"/>
            <w:insideH w:val="none" w:color="auto" w:sz="0" w:space="0"/>
            <w:insideV w:val="none" w:color="auto" w:sz="0" w:space="0"/>
          </w:tblBorders>
          <w:tblCellMar>
            <w:top w:w="0" w:type="dxa"/>
            <w:left w:w="0" w:type="dxa"/>
            <w:bottom w:w="0" w:type="dxa"/>
            <w:right w:w="0" w:type="dxa"/>
          </w:tblCellMar>
        </w:tblPrEx>
        <w:trPr>
          <w:trHeight w:val="2100" w:hRule="atLeast"/>
          <w:jc w:val="center"/>
        </w:trPr>
        <w:tc>
          <w:tcPr>
            <w:tcW w:w="3920" w:type="dxa"/>
            <w:gridSpan w:val="2"/>
            <w:tcBorders>
              <w:top w:val="single" w:color="333333" w:sz="6" w:space="0"/>
              <w:left w:val="single" w:color="333333" w:sz="6" w:space="0"/>
              <w:bottom w:val="single" w:color="333333" w:sz="6" w:space="0"/>
              <w:right w:val="single" w:color="333333" w:sz="6" w:space="0"/>
            </w:tcBorders>
            <w:noWrap w:val="0"/>
            <w:tcMar>
              <w:left w:w="108" w:type="dxa"/>
              <w:right w:w="108" w:type="dxa"/>
            </w:tcMar>
            <w:vAlign w:val="center"/>
          </w:tcPr>
          <w:p w14:paraId="72AA7A72">
            <w:pPr>
              <w:pStyle w:val="4"/>
              <w:spacing w:beforeAutospacing="0" w:afterAutospacing="0" w:line="400" w:lineRule="atLeast"/>
              <w:jc w:val="center"/>
              <w:textAlignment w:val="baseline"/>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询价人： </w:t>
            </w:r>
          </w:p>
          <w:p w14:paraId="4D8BCD94">
            <w:pPr>
              <w:pStyle w:val="4"/>
              <w:spacing w:beforeAutospacing="0" w:afterAutospacing="0" w:line="400" w:lineRule="atLeast"/>
              <w:jc w:val="center"/>
              <w:textAlignment w:val="baseline"/>
              <w:rPr>
                <w:rFonts w:hint="eastAsia" w:ascii="仿宋" w:hAnsi="仿宋" w:eastAsia="仿宋" w:cs="仿宋"/>
                <w:color w:val="auto"/>
                <w:sz w:val="28"/>
                <w:szCs w:val="28"/>
                <w:highlight w:val="none"/>
                <w:lang w:eastAsia="zh-CN"/>
              </w:rPr>
            </w:pPr>
            <w:r>
              <w:rPr>
                <w:rFonts w:hint="eastAsia" w:ascii="仿宋" w:hAnsi="仿宋" w:eastAsia="仿宋"/>
                <w:bCs/>
                <w:color w:val="auto"/>
                <w:sz w:val="28"/>
                <w:szCs w:val="28"/>
                <w:highlight w:val="none"/>
                <w:lang w:eastAsia="zh-CN"/>
              </w:rPr>
              <w:t>铜陵金桥基业建设投资有限公司</w:t>
            </w:r>
          </w:p>
        </w:tc>
        <w:tc>
          <w:tcPr>
            <w:tcW w:w="4560" w:type="dxa"/>
            <w:gridSpan w:val="2"/>
            <w:tcBorders>
              <w:top w:val="single" w:color="333333" w:sz="6" w:space="0"/>
              <w:left w:val="single" w:color="333333" w:sz="6" w:space="0"/>
              <w:bottom w:val="single" w:color="333333" w:sz="6" w:space="0"/>
              <w:right w:val="single" w:color="333333" w:sz="6" w:space="0"/>
            </w:tcBorders>
            <w:noWrap w:val="0"/>
            <w:tcMar>
              <w:left w:w="108" w:type="dxa"/>
              <w:right w:w="108" w:type="dxa"/>
            </w:tcMar>
            <w:vAlign w:val="center"/>
          </w:tcPr>
          <w:p w14:paraId="3E449656">
            <w:pPr>
              <w:pStyle w:val="4"/>
              <w:spacing w:beforeAutospacing="0" w:afterAutospacing="0" w:line="400" w:lineRule="atLeast"/>
              <w:jc w:val="both"/>
              <w:textAlignment w:val="baseline"/>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报价人（盖章）：</w:t>
            </w:r>
          </w:p>
        </w:tc>
      </w:tr>
      <w:tr w14:paraId="0247133D">
        <w:tblPrEx>
          <w:tblBorders>
            <w:top w:val="single" w:color="333333" w:sz="6" w:space="0"/>
            <w:left w:val="single" w:color="333333" w:sz="6" w:space="0"/>
            <w:bottom w:val="single" w:color="333333" w:sz="6" w:space="0"/>
            <w:right w:val="single" w:color="333333" w:sz="6" w:space="0"/>
            <w:insideH w:val="none" w:color="auto" w:sz="0" w:space="0"/>
            <w:insideV w:val="none" w:color="auto" w:sz="0" w:space="0"/>
          </w:tblBorders>
          <w:tblCellMar>
            <w:top w:w="0" w:type="dxa"/>
            <w:left w:w="0" w:type="dxa"/>
            <w:bottom w:w="0" w:type="dxa"/>
            <w:right w:w="0" w:type="dxa"/>
          </w:tblCellMar>
        </w:tblPrEx>
        <w:trPr>
          <w:trHeight w:val="767" w:hRule="atLeast"/>
          <w:jc w:val="center"/>
        </w:trPr>
        <w:tc>
          <w:tcPr>
            <w:tcW w:w="5983" w:type="dxa"/>
            <w:gridSpan w:val="3"/>
            <w:tcBorders>
              <w:top w:val="single" w:color="333333" w:sz="6" w:space="0"/>
              <w:left w:val="single" w:color="333333" w:sz="6" w:space="0"/>
              <w:bottom w:val="single" w:color="333333" w:sz="6" w:space="0"/>
              <w:right w:val="single" w:color="333333" w:sz="6" w:space="0"/>
            </w:tcBorders>
            <w:noWrap w:val="0"/>
            <w:tcMar>
              <w:left w:w="108" w:type="dxa"/>
              <w:right w:w="108" w:type="dxa"/>
            </w:tcMar>
            <w:vAlign w:val="center"/>
          </w:tcPr>
          <w:p w14:paraId="544080C1">
            <w:pPr>
              <w:pStyle w:val="4"/>
              <w:spacing w:beforeAutospacing="0" w:afterAutospacing="0" w:line="400" w:lineRule="atLeast"/>
              <w:jc w:val="both"/>
              <w:textAlignment w:val="baseline"/>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联系人及联系方式：</w:t>
            </w:r>
          </w:p>
        </w:tc>
        <w:tc>
          <w:tcPr>
            <w:tcW w:w="2497" w:type="dxa"/>
            <w:tcBorders>
              <w:top w:val="single" w:color="333333" w:sz="6" w:space="0"/>
              <w:left w:val="single" w:color="333333" w:sz="6" w:space="0"/>
              <w:bottom w:val="single" w:color="333333" w:sz="6" w:space="0"/>
              <w:right w:val="single" w:color="333333" w:sz="6" w:space="0"/>
            </w:tcBorders>
            <w:noWrap w:val="0"/>
            <w:tcMar>
              <w:left w:w="108" w:type="dxa"/>
              <w:right w:w="108" w:type="dxa"/>
            </w:tcMar>
            <w:vAlign w:val="center"/>
          </w:tcPr>
          <w:p w14:paraId="77418DDE">
            <w:pPr>
              <w:pStyle w:val="4"/>
              <w:spacing w:beforeAutospacing="0" w:afterAutospacing="0" w:line="400" w:lineRule="atLeast"/>
              <w:jc w:val="center"/>
              <w:textAlignment w:val="baseline"/>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 xml:space="preserve">     年  月   日</w:t>
            </w:r>
          </w:p>
        </w:tc>
      </w:tr>
    </w:tbl>
    <w:p w14:paraId="06519881">
      <w:pPr>
        <w:rPr>
          <w:rFonts w:hint="eastAsia" w:ascii="方正小标宋_GBK" w:hAnsi="方正小标宋_GBK" w:eastAsia="方正小标宋_GBK" w:cs="方正小标宋_GBK"/>
          <w:bCs/>
          <w:color w:val="auto"/>
          <w:sz w:val="44"/>
          <w:szCs w:val="44"/>
          <w:highlight w:val="none"/>
        </w:rPr>
      </w:pPr>
    </w:p>
    <w:p w14:paraId="4DD25B5B">
      <w:pPr>
        <w:ind w:left="602"/>
        <w:jc w:val="center"/>
        <w:rPr>
          <w:rFonts w:hint="eastAsia" w:ascii="方正小标宋_GBK" w:hAnsi="方正小标宋_GBK" w:eastAsia="方正小标宋_GBK" w:cs="方正小标宋_GBK"/>
          <w:bCs/>
          <w:color w:val="auto"/>
          <w:sz w:val="44"/>
          <w:szCs w:val="44"/>
          <w:highlight w:val="none"/>
        </w:rPr>
      </w:pPr>
      <w:r>
        <w:rPr>
          <w:rFonts w:hint="eastAsia" w:ascii="方正小标宋_GBK" w:hAnsi="方正小标宋_GBK" w:eastAsia="方正小标宋_GBK" w:cs="方正小标宋_GBK"/>
          <w:bCs/>
          <w:color w:val="auto"/>
          <w:sz w:val="44"/>
          <w:szCs w:val="44"/>
          <w:highlight w:val="none"/>
        </w:rPr>
        <w:t>二、报价人声明函</w:t>
      </w:r>
    </w:p>
    <w:p w14:paraId="0403670C">
      <w:pPr>
        <w:ind w:left="602"/>
        <w:jc w:val="center"/>
        <w:rPr>
          <w:rFonts w:hint="eastAsia" w:ascii="仿宋_GB2312" w:hAnsi="仿宋_GB2312" w:eastAsia="仿宋_GB2312" w:cs="仿宋_GB2312"/>
          <w:bCs/>
          <w:color w:val="auto"/>
          <w:sz w:val="32"/>
          <w:szCs w:val="32"/>
          <w:highlight w:val="none"/>
        </w:rPr>
      </w:pPr>
    </w:p>
    <w:p w14:paraId="42D07A6B">
      <w:pPr>
        <w:rPr>
          <w:rFonts w:hint="eastAsia" w:ascii="仿宋_GB2312" w:hAnsi="仿宋_GB2312" w:eastAsia="仿宋_GB2312" w:cs="仿宋_GB2312"/>
          <w:bCs/>
          <w:color w:val="auto"/>
          <w:sz w:val="32"/>
          <w:szCs w:val="32"/>
          <w:highlight w:val="none"/>
          <w:lang w:eastAsia="zh-CN"/>
        </w:rPr>
      </w:pPr>
      <w:r>
        <w:rPr>
          <w:rFonts w:hint="eastAsia" w:ascii="仿宋_GB2312" w:hAnsi="仿宋_GB2312" w:eastAsia="仿宋_GB2312" w:cs="仿宋_GB2312"/>
          <w:bCs/>
          <w:color w:val="auto"/>
          <w:sz w:val="32"/>
          <w:szCs w:val="32"/>
          <w:highlight w:val="none"/>
        </w:rPr>
        <w:t>致：</w:t>
      </w:r>
      <w:r>
        <w:rPr>
          <w:rFonts w:hint="eastAsia" w:ascii="仿宋_GB2312" w:hAnsi="仿宋_GB2312" w:eastAsia="仿宋_GB2312" w:cs="仿宋_GB2312"/>
          <w:color w:val="auto"/>
          <w:sz w:val="32"/>
          <w:szCs w:val="32"/>
          <w:highlight w:val="none"/>
          <w:lang w:eastAsia="zh-CN"/>
        </w:rPr>
        <w:t>铜陵金桥基业建设投资有限公司</w:t>
      </w:r>
    </w:p>
    <w:p w14:paraId="4B011278">
      <w:pPr>
        <w:ind w:firstLine="640" w:firstLineChars="200"/>
        <w:rPr>
          <w:rFonts w:hint="eastAsia" w:ascii="仿宋_GB2312" w:hAnsi="仿宋_GB2312" w:eastAsia="仿宋_GB2312" w:cs="仿宋_GB2312"/>
          <w:bCs/>
          <w:color w:val="auto"/>
          <w:sz w:val="32"/>
          <w:szCs w:val="32"/>
          <w:highlight w:val="none"/>
        </w:rPr>
      </w:pPr>
      <w:r>
        <w:rPr>
          <w:rFonts w:hint="eastAsia" w:ascii="仿宋_GB2312" w:hAnsi="仿宋_GB2312" w:eastAsia="仿宋_GB2312" w:cs="仿宋_GB2312"/>
          <w:bCs/>
          <w:color w:val="auto"/>
          <w:sz w:val="32"/>
          <w:szCs w:val="32"/>
          <w:highlight w:val="none"/>
        </w:rPr>
        <w:t>本单位郑重声明：</w:t>
      </w:r>
    </w:p>
    <w:p w14:paraId="221CC153">
      <w:pPr>
        <w:pStyle w:val="8"/>
        <w:ind w:firstLine="640"/>
        <w:rPr>
          <w:rFonts w:hint="eastAsia" w:ascii="仿宋_GB2312" w:hAnsi="仿宋_GB2312" w:eastAsia="仿宋_GB2312" w:cs="仿宋_GB2312"/>
          <w:bCs/>
          <w:color w:val="auto"/>
          <w:sz w:val="32"/>
          <w:szCs w:val="32"/>
          <w:highlight w:val="none"/>
        </w:rPr>
      </w:pPr>
      <w:r>
        <w:rPr>
          <w:rFonts w:hint="eastAsia" w:ascii="仿宋_GB2312" w:hAnsi="仿宋_GB2312" w:eastAsia="仿宋_GB2312" w:cs="仿宋_GB2312"/>
          <w:bCs/>
          <w:color w:val="auto"/>
          <w:sz w:val="32"/>
          <w:szCs w:val="32"/>
          <w:highlight w:val="none"/>
        </w:rPr>
        <w:t>1、本单位为本次服务报价所提交的所有文件是真实和正确的，并愿为其真实性和正确性承担法律责任；</w:t>
      </w:r>
    </w:p>
    <w:p w14:paraId="53F3BB92">
      <w:pPr>
        <w:pStyle w:val="8"/>
        <w:ind w:firstLine="640"/>
        <w:rPr>
          <w:rFonts w:hint="eastAsia" w:ascii="仿宋_GB2312" w:hAnsi="仿宋_GB2312" w:eastAsia="仿宋_GB2312" w:cs="仿宋_GB2312"/>
          <w:bCs/>
          <w:color w:val="auto"/>
          <w:sz w:val="32"/>
          <w:szCs w:val="32"/>
          <w:highlight w:val="none"/>
        </w:rPr>
      </w:pPr>
      <w:r>
        <w:rPr>
          <w:rFonts w:hint="eastAsia" w:ascii="仿宋_GB2312" w:hAnsi="仿宋_GB2312" w:eastAsia="仿宋_GB2312" w:cs="仿宋_GB2312"/>
          <w:bCs/>
          <w:color w:val="auto"/>
          <w:sz w:val="32"/>
          <w:szCs w:val="32"/>
          <w:highlight w:val="none"/>
        </w:rPr>
        <w:t>2、本单位信誉良好，在参加本次报价近三年内，在经营活动中没有重大违法活动及涉嫌违规行为等不良记录；无违反职业道德和职业纪律等不良记录；</w:t>
      </w:r>
    </w:p>
    <w:p w14:paraId="1BBAD84C">
      <w:pPr>
        <w:pStyle w:val="8"/>
        <w:ind w:firstLine="640"/>
        <w:rPr>
          <w:rFonts w:hint="eastAsia" w:ascii="仿宋_GB2312" w:hAnsi="仿宋_GB2312" w:eastAsia="仿宋_GB2312" w:cs="仿宋_GB2312"/>
          <w:bCs/>
          <w:color w:val="auto"/>
          <w:sz w:val="32"/>
          <w:szCs w:val="32"/>
          <w:highlight w:val="none"/>
        </w:rPr>
      </w:pPr>
      <w:r>
        <w:rPr>
          <w:rFonts w:hint="eastAsia" w:ascii="仿宋_GB2312" w:hAnsi="仿宋_GB2312" w:eastAsia="仿宋_GB2312" w:cs="仿宋_GB2312"/>
          <w:bCs/>
          <w:color w:val="auto"/>
          <w:sz w:val="32"/>
          <w:szCs w:val="32"/>
          <w:highlight w:val="none"/>
        </w:rPr>
        <w:t>3、本单位具有履行本项目所必需的管理能力和资质，并承诺按照本次询价函中的项目要求勤勉、尽责开展工作。</w:t>
      </w:r>
    </w:p>
    <w:p w14:paraId="71ABB14B">
      <w:pPr>
        <w:ind w:left="602"/>
        <w:rPr>
          <w:rFonts w:hint="eastAsia" w:ascii="仿宋_GB2312" w:hAnsi="仿宋_GB2312" w:eastAsia="仿宋_GB2312" w:cs="仿宋_GB2312"/>
          <w:bCs/>
          <w:color w:val="auto"/>
          <w:sz w:val="32"/>
          <w:szCs w:val="32"/>
          <w:highlight w:val="none"/>
        </w:rPr>
      </w:pPr>
    </w:p>
    <w:p w14:paraId="7D6AD36B">
      <w:pPr>
        <w:ind w:firstLine="640" w:firstLineChars="200"/>
        <w:rPr>
          <w:rFonts w:hint="eastAsia" w:ascii="仿宋_GB2312" w:hAnsi="仿宋_GB2312" w:eastAsia="仿宋_GB2312" w:cs="仿宋_GB2312"/>
          <w:bCs/>
          <w:color w:val="auto"/>
          <w:sz w:val="32"/>
          <w:szCs w:val="32"/>
          <w:highlight w:val="none"/>
        </w:rPr>
      </w:pPr>
      <w:r>
        <w:rPr>
          <w:rFonts w:hint="eastAsia" w:ascii="仿宋_GB2312" w:hAnsi="仿宋_GB2312" w:eastAsia="仿宋_GB2312" w:cs="仿宋_GB2312"/>
          <w:bCs/>
          <w:color w:val="auto"/>
          <w:sz w:val="32"/>
          <w:szCs w:val="32"/>
          <w:highlight w:val="none"/>
        </w:rPr>
        <w:t>特此声明！</w:t>
      </w:r>
    </w:p>
    <w:p w14:paraId="3A00E37C">
      <w:pPr>
        <w:ind w:left="602" w:right="1204"/>
        <w:jc w:val="right"/>
        <w:rPr>
          <w:rFonts w:hint="eastAsia" w:ascii="仿宋_GB2312" w:hAnsi="仿宋_GB2312" w:eastAsia="仿宋_GB2312" w:cs="仿宋_GB2312"/>
          <w:bCs/>
          <w:color w:val="auto"/>
          <w:sz w:val="32"/>
          <w:szCs w:val="32"/>
          <w:highlight w:val="none"/>
        </w:rPr>
      </w:pPr>
    </w:p>
    <w:p w14:paraId="2A6B1D6A">
      <w:pPr>
        <w:ind w:right="1204"/>
        <w:rPr>
          <w:rFonts w:hint="eastAsia" w:ascii="仿宋_GB2312" w:hAnsi="仿宋_GB2312" w:eastAsia="仿宋_GB2312" w:cs="仿宋_GB2312"/>
          <w:bCs/>
          <w:color w:val="auto"/>
          <w:sz w:val="32"/>
          <w:szCs w:val="32"/>
          <w:highlight w:val="none"/>
        </w:rPr>
      </w:pPr>
    </w:p>
    <w:p w14:paraId="487B7C9D">
      <w:pPr>
        <w:ind w:left="602" w:right="1204"/>
        <w:jc w:val="center"/>
        <w:rPr>
          <w:rFonts w:hint="eastAsia" w:ascii="仿宋_GB2312" w:hAnsi="仿宋_GB2312" w:eastAsia="仿宋_GB2312" w:cs="仿宋_GB2312"/>
          <w:bCs/>
          <w:color w:val="auto"/>
          <w:sz w:val="32"/>
          <w:szCs w:val="32"/>
          <w:highlight w:val="none"/>
        </w:rPr>
      </w:pPr>
      <w:r>
        <w:rPr>
          <w:rFonts w:hint="eastAsia" w:ascii="仿宋_GB2312" w:hAnsi="仿宋_GB2312" w:eastAsia="仿宋_GB2312" w:cs="仿宋_GB2312"/>
          <w:bCs/>
          <w:color w:val="auto"/>
          <w:sz w:val="32"/>
          <w:szCs w:val="32"/>
          <w:highlight w:val="none"/>
        </w:rPr>
        <w:t xml:space="preserve">                          报价人： </w:t>
      </w:r>
    </w:p>
    <w:p w14:paraId="4C9F4EF8">
      <w:pPr>
        <w:ind w:left="602" w:right="1204"/>
        <w:jc w:val="center"/>
        <w:rPr>
          <w:rFonts w:hint="eastAsia" w:ascii="仿宋_GB2312" w:hAnsi="仿宋_GB2312" w:eastAsia="仿宋_GB2312" w:cs="仿宋_GB2312"/>
          <w:bCs/>
          <w:color w:val="auto"/>
          <w:sz w:val="32"/>
          <w:szCs w:val="32"/>
          <w:highlight w:val="none"/>
        </w:rPr>
      </w:pPr>
      <w:r>
        <w:rPr>
          <w:rFonts w:hint="eastAsia" w:ascii="仿宋_GB2312" w:hAnsi="仿宋_GB2312" w:eastAsia="仿宋_GB2312" w:cs="仿宋_GB2312"/>
          <w:bCs/>
          <w:color w:val="auto"/>
          <w:sz w:val="32"/>
          <w:szCs w:val="32"/>
          <w:highlight w:val="none"/>
        </w:rPr>
        <w:t xml:space="preserve">                          日  期：</w:t>
      </w:r>
    </w:p>
    <w:p w14:paraId="4E895AEB">
      <w:pPr>
        <w:rPr>
          <w:color w:val="auto"/>
          <w:sz w:val="32"/>
          <w:szCs w:val="32"/>
          <w:highlight w:val="none"/>
        </w:rPr>
      </w:pPr>
    </w:p>
    <w:p w14:paraId="33F9BF29">
      <w:pPr>
        <w:rPr>
          <w:rFonts w:ascii="宋体" w:cs="Times New Roman"/>
          <w:color w:val="auto"/>
          <w:sz w:val="28"/>
          <w:szCs w:val="28"/>
          <w:highlight w:val="none"/>
        </w:rPr>
      </w:pPr>
    </w:p>
    <w:p w14:paraId="66276946">
      <w:pPr>
        <w:ind w:firstLine="1820" w:firstLineChars="650"/>
        <w:rPr>
          <w:rFonts w:ascii="宋体" w:cs="Times New Roman"/>
          <w:color w:val="auto"/>
          <w:sz w:val="28"/>
          <w:szCs w:val="28"/>
          <w:highlight w:val="none"/>
        </w:rPr>
      </w:pPr>
    </w:p>
    <w:p w14:paraId="0FBC5DD5">
      <w:pPr>
        <w:wordWrap w:val="0"/>
        <w:rPr>
          <w:rFonts w:hint="eastAsia" w:ascii="宋体" w:cs="Times New Roman"/>
          <w:b/>
          <w:bCs/>
          <w:color w:val="auto"/>
          <w:sz w:val="28"/>
          <w:szCs w:val="28"/>
          <w:highlight w:val="none"/>
        </w:rPr>
      </w:pPr>
    </w:p>
    <w:p w14:paraId="5245CBCF">
      <w:pPr>
        <w:wordWrap w:val="0"/>
        <w:rPr>
          <w:rFonts w:hint="eastAsia" w:ascii="宋体" w:cs="Times New Roman"/>
          <w:b/>
          <w:bCs/>
          <w:color w:val="auto"/>
          <w:sz w:val="28"/>
          <w:szCs w:val="28"/>
          <w:highlight w:val="none"/>
        </w:rPr>
      </w:pPr>
    </w:p>
    <w:p w14:paraId="0EEE1FB6">
      <w:pPr>
        <w:wordWrap w:val="0"/>
        <w:rPr>
          <w:rFonts w:hint="eastAsia" w:ascii="宋体" w:cs="Times New Roman"/>
          <w:b/>
          <w:bCs/>
          <w:color w:val="auto"/>
          <w:sz w:val="28"/>
          <w:szCs w:val="28"/>
          <w:highlight w:val="none"/>
        </w:rPr>
      </w:pPr>
      <w:r>
        <w:rPr>
          <w:rFonts w:hint="eastAsia" w:ascii="宋体" w:cs="Times New Roman"/>
          <w:b/>
          <w:bCs/>
          <w:color w:val="auto"/>
          <w:sz w:val="28"/>
          <w:szCs w:val="28"/>
          <w:highlight w:val="none"/>
        </w:rPr>
        <w:t>三、有效企业营业执照复印件；</w:t>
      </w:r>
    </w:p>
    <w:p w14:paraId="1F3FD6EB">
      <w:pPr>
        <w:wordWrap w:val="0"/>
        <w:rPr>
          <w:rFonts w:hint="eastAsia" w:ascii="宋体" w:cs="Times New Roman"/>
          <w:b/>
          <w:bCs/>
          <w:color w:val="auto"/>
          <w:sz w:val="28"/>
          <w:szCs w:val="28"/>
          <w:highlight w:val="none"/>
        </w:rPr>
      </w:pPr>
    </w:p>
    <w:p w14:paraId="0AC378BF">
      <w:pPr>
        <w:wordWrap w:val="0"/>
        <w:rPr>
          <w:rFonts w:hint="eastAsia" w:ascii="宋体" w:cs="Times New Roman"/>
          <w:b/>
          <w:bCs/>
          <w:color w:val="auto"/>
          <w:sz w:val="28"/>
          <w:szCs w:val="28"/>
          <w:highlight w:val="none"/>
        </w:rPr>
      </w:pPr>
    </w:p>
    <w:p w14:paraId="645996EE">
      <w:pPr>
        <w:wordWrap w:val="0"/>
        <w:rPr>
          <w:rFonts w:hint="eastAsia" w:ascii="宋体" w:cs="Times New Roman"/>
          <w:b/>
          <w:bCs/>
          <w:color w:val="auto"/>
          <w:sz w:val="28"/>
          <w:szCs w:val="28"/>
          <w:highlight w:val="none"/>
        </w:rPr>
      </w:pPr>
      <w:r>
        <w:rPr>
          <w:rFonts w:hint="eastAsia" w:ascii="宋体" w:cs="Times New Roman"/>
          <w:b/>
          <w:bCs/>
          <w:color w:val="auto"/>
          <w:sz w:val="28"/>
          <w:szCs w:val="28"/>
          <w:highlight w:val="none"/>
        </w:rPr>
        <w:t>四、法人身份证复印件；</w:t>
      </w:r>
    </w:p>
    <w:p w14:paraId="42A30C12">
      <w:pPr>
        <w:wordWrap w:val="0"/>
        <w:rPr>
          <w:rFonts w:hint="eastAsia" w:ascii="宋体" w:cs="Times New Roman"/>
          <w:b/>
          <w:bCs/>
          <w:color w:val="auto"/>
          <w:sz w:val="28"/>
          <w:szCs w:val="28"/>
          <w:highlight w:val="none"/>
        </w:rPr>
      </w:pPr>
    </w:p>
    <w:p w14:paraId="2640CD6A">
      <w:pPr>
        <w:wordWrap w:val="0"/>
        <w:rPr>
          <w:rFonts w:hint="eastAsia" w:ascii="宋体" w:cs="Times New Roman"/>
          <w:b/>
          <w:bCs/>
          <w:color w:val="auto"/>
          <w:sz w:val="28"/>
          <w:szCs w:val="28"/>
          <w:highlight w:val="none"/>
        </w:rPr>
      </w:pPr>
    </w:p>
    <w:p w14:paraId="056097AD">
      <w:pPr>
        <w:wordWrap w:val="0"/>
        <w:rPr>
          <w:rFonts w:hint="eastAsia" w:ascii="宋体" w:cs="Times New Roman"/>
          <w:b/>
          <w:bCs/>
          <w:color w:val="auto"/>
          <w:sz w:val="28"/>
          <w:szCs w:val="28"/>
          <w:highlight w:val="none"/>
        </w:rPr>
      </w:pPr>
      <w:r>
        <w:rPr>
          <w:rFonts w:hint="eastAsia" w:ascii="宋体" w:cs="Times New Roman"/>
          <w:b/>
          <w:bCs/>
          <w:color w:val="auto"/>
          <w:sz w:val="28"/>
          <w:szCs w:val="28"/>
          <w:highlight w:val="none"/>
        </w:rPr>
        <w:t>五、经办人身份证复印件；</w:t>
      </w:r>
    </w:p>
    <w:p w14:paraId="5796BDD6">
      <w:pPr>
        <w:wordWrap w:val="0"/>
        <w:rPr>
          <w:rFonts w:hint="eastAsia" w:ascii="宋体" w:cs="Times New Roman"/>
          <w:b/>
          <w:bCs/>
          <w:color w:val="auto"/>
          <w:sz w:val="28"/>
          <w:szCs w:val="28"/>
          <w:highlight w:val="none"/>
        </w:rPr>
      </w:pPr>
    </w:p>
    <w:p w14:paraId="43766E93">
      <w:pPr>
        <w:numPr>
          <w:ilvl w:val="0"/>
          <w:numId w:val="1"/>
        </w:numPr>
        <w:wordWrap w:val="0"/>
        <w:rPr>
          <w:rFonts w:hint="eastAsia" w:ascii="宋体" w:cs="Times New Roman"/>
          <w:b/>
          <w:bCs/>
          <w:color w:val="auto"/>
          <w:sz w:val="28"/>
          <w:szCs w:val="28"/>
          <w:highlight w:val="none"/>
        </w:rPr>
      </w:pPr>
      <w:r>
        <w:rPr>
          <w:rFonts w:hint="eastAsia" w:ascii="宋体" w:cs="Times New Roman"/>
          <w:b/>
          <w:bCs/>
          <w:color w:val="auto"/>
          <w:sz w:val="28"/>
          <w:szCs w:val="28"/>
          <w:highlight w:val="none"/>
          <w:lang w:val="en-US" w:eastAsia="zh-CN"/>
        </w:rPr>
        <w:t>相关</w:t>
      </w:r>
      <w:r>
        <w:rPr>
          <w:rFonts w:hint="eastAsia" w:ascii="宋体" w:cs="Times New Roman"/>
          <w:b/>
          <w:bCs/>
          <w:color w:val="auto"/>
          <w:sz w:val="28"/>
          <w:szCs w:val="28"/>
          <w:highlight w:val="none"/>
        </w:rPr>
        <w:t>资质复印件；</w:t>
      </w:r>
    </w:p>
    <w:p w14:paraId="1B533CC9">
      <w:pPr>
        <w:rPr>
          <w:highlight w:val="none"/>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B1"/>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华文宋体">
    <w:altName w:val="宋体"/>
    <w:panose1 w:val="02010600040101010101"/>
    <w:charset w:val="86"/>
    <w:family w:val="auto"/>
    <w:pitch w:val="default"/>
    <w:sig w:usb0="00000000" w:usb1="00000000" w:usb2="00000010" w:usb3="00000000" w:csb0="0004009F" w:csb1="00000000"/>
  </w:font>
  <w:font w:name="华文中宋">
    <w:altName w:val="宋体"/>
    <w:panose1 w:val="02010600040101010101"/>
    <w:charset w:val="86"/>
    <w:family w:val="auto"/>
    <w:pitch w:val="default"/>
    <w:sig w:usb0="00000000" w:usb1="00000000" w:usb2="00000010" w:usb3="00000000" w:csb0="0004009F" w:csb1="00000000"/>
  </w:font>
  <w:font w:name="仿宋">
    <w:panose1 w:val="02010609060101010101"/>
    <w:charset w:val="86"/>
    <w:family w:val="modern"/>
    <w:pitch w:val="default"/>
    <w:sig w:usb0="800002BF" w:usb1="38CF7CFA" w:usb2="00000016" w:usb3="00000000" w:csb0="00040001" w:csb1="00000000"/>
  </w:font>
  <w:font w:name="仿宋_GB2312">
    <w:panose1 w:val="02010609030101010101"/>
    <w:charset w:val="86"/>
    <w:family w:val="auto"/>
    <w:pitch w:val="default"/>
    <w:sig w:usb0="00000001" w:usb1="080E0000" w:usb2="00000000" w:usb3="00000000" w:csb0="00040000" w:csb1="00000000"/>
  </w:font>
  <w:font w:name="??_GB2312">
    <w:altName w:val="Courier New"/>
    <w:panose1 w:val="00000000000000000000"/>
    <w:charset w:val="00"/>
    <w:family w:val="auto"/>
    <w:pitch w:val="default"/>
    <w:sig w:usb0="00000000" w:usb1="00000000" w:usb2="00000000" w:usb3="00000000" w:csb0="00000001" w:csb1="00000000"/>
  </w:font>
  <w:font w:name="方正小标宋_GBK">
    <w:panose1 w:val="03000509000000000000"/>
    <w:charset w:val="86"/>
    <w:family w:val="auto"/>
    <w:pitch w:val="default"/>
    <w:sig w:usb0="00000001" w:usb1="080E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CC5618E"/>
    <w:multiLevelType w:val="singleLevel"/>
    <w:tmpl w:val="ECC5618E"/>
    <w:lvl w:ilvl="0" w:tentative="0">
      <w:start w:val="6"/>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86E0F7A"/>
    <w:rsid w:val="386E0F7A"/>
    <w:rsid w:val="3AB331C1"/>
    <w:rsid w:val="4CD15729"/>
    <w:rsid w:val="557A0E8D"/>
    <w:rsid w:val="6449649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Calibri"/>
      <w:kern w:val="2"/>
      <w:sz w:val="21"/>
      <w:szCs w:val="21"/>
      <w:lang w:val="en-US" w:eastAsia="zh-CN" w:bidi="ar-SA"/>
    </w:rPr>
  </w:style>
  <w:style w:type="paragraph" w:styleId="2">
    <w:name w:val="heading 1"/>
    <w:basedOn w:val="1"/>
    <w:next w:val="1"/>
    <w:qFormat/>
    <w:uiPriority w:val="0"/>
    <w:pPr>
      <w:keepNext/>
      <w:keepLines/>
      <w:spacing w:before="340" w:beforeLines="0" w:after="330" w:afterLines="0" w:line="578" w:lineRule="auto"/>
      <w:outlineLvl w:val="0"/>
    </w:pPr>
    <w:rPr>
      <w:b/>
      <w:bCs/>
      <w:kern w:val="44"/>
      <w:sz w:val="44"/>
      <w:szCs w:val="44"/>
    </w:rPr>
  </w:style>
  <w:style w:type="character" w:default="1" w:styleId="6">
    <w:name w:val="Default Paragraph Font"/>
    <w:semiHidden/>
    <w:uiPriority w:val="0"/>
  </w:style>
  <w:style w:type="table" w:default="1" w:styleId="5">
    <w:name w:val="Normal Table"/>
    <w:semiHidden/>
    <w:uiPriority w:val="0"/>
    <w:tblPr>
      <w:tblCellMar>
        <w:top w:w="0" w:type="dxa"/>
        <w:left w:w="108" w:type="dxa"/>
        <w:bottom w:w="0" w:type="dxa"/>
        <w:right w:w="108" w:type="dxa"/>
      </w:tblCellMar>
    </w:tblPr>
  </w:style>
  <w:style w:type="paragraph" w:styleId="3">
    <w:name w:val="Plain Text"/>
    <w:basedOn w:val="1"/>
    <w:qFormat/>
    <w:uiPriority w:val="0"/>
    <w:rPr>
      <w:rFonts w:ascii="宋体" w:hAnsi="Courier New" w:eastAsia="华文宋体" w:cs="宋体"/>
      <w:sz w:val="28"/>
      <w:szCs w:val="28"/>
    </w:rPr>
  </w:style>
  <w:style w:type="paragraph" w:styleId="4">
    <w:name w:val="Normal (Web)"/>
    <w:basedOn w:val="1"/>
    <w:qFormat/>
    <w:uiPriority w:val="99"/>
    <w:pPr>
      <w:widowControl/>
      <w:spacing w:beforeAutospacing="1" w:afterAutospacing="1"/>
      <w:jc w:val="left"/>
    </w:pPr>
    <w:rPr>
      <w:rFonts w:ascii="宋体" w:hAnsi="宋体" w:cs="宋体"/>
      <w:kern w:val="0"/>
      <w:sz w:val="24"/>
      <w:szCs w:val="24"/>
    </w:rPr>
  </w:style>
  <w:style w:type="paragraph" w:customStyle="1" w:styleId="7">
    <w:name w:val="02标题二"/>
    <w:basedOn w:val="1"/>
    <w:qFormat/>
    <w:uiPriority w:val="99"/>
    <w:pPr>
      <w:ind w:firstLine="562" w:firstLineChars="200"/>
    </w:pPr>
    <w:rPr>
      <w:b/>
      <w:bCs/>
      <w:sz w:val="28"/>
      <w:szCs w:val="28"/>
    </w:rPr>
  </w:style>
  <w:style w:type="paragraph" w:styleId="8">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9</Pages>
  <Words>1312</Words>
  <Characters>1464</Characters>
  <Lines>0</Lines>
  <Paragraphs>0</Paragraphs>
  <TotalTime>6</TotalTime>
  <ScaleCrop>false</ScaleCrop>
  <LinksUpToDate>false</LinksUpToDate>
  <CharactersWithSpaces>1493</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2025-10-10T08:55:00Z</dcterms:created>
  <dc:creator>HH</dc:creator>
  <cp:lastModifiedBy>HH</cp:lastModifiedBy>
  <cp:lastPrinted>2025-10-11T03:23:33Z</cp:lastPrinted>
  <dcterms:modified xsi:type="dcterms:W3CDTF">2025-10-11T03:57:38Z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2052-12.1.0.22529</vt:lpwstr>
  </property>
  <property fmtid="{D5CDD505-2E9C-101B-9397-08002B2CF9AE}" pid="3" name="ICV">
    <vt:lpwstr>EF6BE382381945EC8B42238A2CDBFD71_11</vt:lpwstr>
  </property>
  <property fmtid="{D5CDD505-2E9C-101B-9397-08002B2CF9AE}" pid="4" name="KSOTemplateDocerSaveRecord">
    <vt:lpwstr>eyJoZGlkIjoiOTE4N2Q2NzI0NDNhYjY5NTk3ZjNjNTAwNWY2YTU0YzciLCJ1c2VySWQiOiI2NzYxNTYxNDUifQ==</vt:lpwstr>
  </property>
</Properties>
</file>